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306" w:type="dxa"/>
        <w:jc w:val="center"/>
        <w:tblBorders>
          <w:left w:val="single" w:sz="48" w:space="0" w:color="auto"/>
          <w:right w:val="single" w:sz="48" w:space="0" w:color="auto"/>
        </w:tblBorders>
        <w:tblCellMar>
          <w:left w:w="0" w:type="dxa"/>
          <w:right w:w="0" w:type="dxa"/>
        </w:tblCellMar>
        <w:tblLook w:val="04A0" w:firstRow="1" w:lastRow="0" w:firstColumn="1" w:lastColumn="0" w:noHBand="0" w:noVBand="1"/>
      </w:tblPr>
      <w:tblGrid>
        <w:gridCol w:w="4306"/>
      </w:tblGrid>
      <w:tr w:rsidR="007C4C5E" w:rsidRPr="007C4C5E" w:rsidTr="00AA55E9">
        <w:trPr>
          <w:jc w:val="center"/>
        </w:trPr>
        <w:tc>
          <w:tcPr>
            <w:tcW w:w="4306" w:type="dxa"/>
            <w:tcBorders>
              <w:top w:val="nil"/>
              <w:left w:val="nil"/>
              <w:bottom w:val="nil"/>
              <w:right w:val="nil"/>
            </w:tcBorders>
            <w:vAlign w:val="center"/>
            <w:hideMark/>
          </w:tcPr>
          <w:p w:rsidR="007C4C5E" w:rsidRPr="007C4C5E" w:rsidRDefault="007C4C5E" w:rsidP="00AA55E9">
            <w:pPr>
              <w:shd w:val="clear" w:color="auto" w:fill="183D68"/>
              <w:spacing w:after="0" w:line="240" w:lineRule="auto"/>
              <w:jc w:val="center"/>
              <w:outlineLvl w:val="0"/>
              <w:rPr>
                <w:rFonts w:ascii="inherit" w:eastAsia="Times New Roman" w:hAnsi="inherit" w:cs="Times New Roman"/>
                <w:b/>
                <w:bCs/>
                <w:color w:val="FFFFFF"/>
                <w:kern w:val="36"/>
                <w:sz w:val="32"/>
                <w:szCs w:val="32"/>
              </w:rPr>
            </w:pPr>
            <w:r w:rsidRPr="007C4C5E">
              <w:rPr>
                <w:rFonts w:ascii="inherit" w:eastAsia="Times New Roman" w:hAnsi="inherit" w:cs="Times New Roman"/>
                <w:b/>
                <w:bCs/>
                <w:color w:val="FFFFFF"/>
                <w:kern w:val="36"/>
                <w:sz w:val="32"/>
                <w:szCs w:val="32"/>
                <w:bdr w:val="none" w:sz="0" w:space="0" w:color="auto" w:frame="1"/>
              </w:rPr>
              <w:t>CALL FOR PROPOSALS</w:t>
            </w:r>
          </w:p>
        </w:tc>
      </w:tr>
    </w:tbl>
    <w:p w:rsidR="007C4C5E" w:rsidRPr="007C4C5E" w:rsidRDefault="007C4C5E" w:rsidP="007C4C5E">
      <w:pPr>
        <w:shd w:val="clear" w:color="auto" w:fill="B3CDF3"/>
        <w:spacing w:after="0" w:line="240" w:lineRule="auto"/>
        <w:outlineLvl w:val="1"/>
        <w:rPr>
          <w:rFonts w:ascii="inherit" w:eastAsia="Times New Roman" w:hAnsi="inherit" w:cs="Times New Roman"/>
          <w:color w:val="000000"/>
          <w:sz w:val="27"/>
          <w:szCs w:val="27"/>
        </w:rPr>
      </w:pPr>
      <w:r w:rsidRPr="007C4C5E">
        <w:rPr>
          <w:rFonts w:ascii="inherit" w:eastAsia="Times New Roman" w:hAnsi="inherit" w:cs="Times New Roman"/>
          <w:b/>
          <w:bCs/>
          <w:color w:val="000000"/>
          <w:sz w:val="27"/>
          <w:szCs w:val="27"/>
          <w:bdr w:val="none" w:sz="0" w:space="0" w:color="auto" w:frame="1"/>
        </w:rPr>
        <w:t>Advancing the implementation of WHO Global Initiative for Childhood Cancer in the WHO/EMR</w:t>
      </w:r>
    </w:p>
    <w:p w:rsidR="00AA55E9" w:rsidRDefault="00AA55E9" w:rsidP="007C4C5E">
      <w:pPr>
        <w:spacing w:after="0" w:line="240" w:lineRule="auto"/>
        <w:rPr>
          <w:rFonts w:ascii="inherit" w:eastAsia="Times New Roman" w:hAnsi="inherit" w:cs="Times New Roman"/>
          <w:b/>
          <w:bCs/>
          <w:color w:val="000000"/>
          <w:sz w:val="24"/>
          <w:szCs w:val="24"/>
          <w:bdr w:val="none" w:sz="0" w:space="0" w:color="auto" w:frame="1"/>
        </w:rPr>
      </w:pPr>
    </w:p>
    <w:p w:rsidR="007C4C5E" w:rsidRPr="007C4C5E" w:rsidRDefault="007C4C5E" w:rsidP="007C4C5E">
      <w:pPr>
        <w:spacing w:after="0" w:line="240" w:lineRule="auto"/>
        <w:rPr>
          <w:rFonts w:ascii="inherit" w:eastAsia="Times New Roman" w:hAnsi="inherit" w:cs="Times New Roman"/>
          <w:color w:val="000000"/>
          <w:sz w:val="24"/>
          <w:szCs w:val="24"/>
        </w:rPr>
      </w:pPr>
      <w:r w:rsidRPr="007C4C5E">
        <w:rPr>
          <w:rFonts w:ascii="inherit" w:eastAsia="Times New Roman" w:hAnsi="inherit" w:cs="Times New Roman"/>
          <w:b/>
          <w:bCs/>
          <w:color w:val="000000"/>
          <w:sz w:val="24"/>
          <w:szCs w:val="24"/>
          <w:bdr w:val="none" w:sz="0" w:space="0" w:color="auto" w:frame="1"/>
        </w:rPr>
        <w:t>I. Introduction</w:t>
      </w:r>
    </w:p>
    <w:p w:rsidR="007C4C5E" w:rsidRPr="007C4C5E" w:rsidRDefault="007C4C5E" w:rsidP="007C4C5E">
      <w:pPr>
        <w:pBdr>
          <w:bottom w:val="single" w:sz="6" w:space="1" w:color="auto"/>
        </w:pBdr>
        <w:spacing w:after="0" w:line="240" w:lineRule="auto"/>
        <w:jc w:val="center"/>
        <w:rPr>
          <w:rFonts w:ascii="Arial" w:eastAsia="Times New Roman" w:hAnsi="Arial" w:cs="Arial"/>
          <w:vanish/>
          <w:sz w:val="16"/>
          <w:szCs w:val="16"/>
        </w:rPr>
      </w:pPr>
      <w:r w:rsidRPr="007C4C5E">
        <w:rPr>
          <w:rFonts w:ascii="Arial" w:eastAsia="Times New Roman" w:hAnsi="Arial" w:cs="Arial"/>
          <w:vanish/>
          <w:sz w:val="16"/>
          <w:szCs w:val="16"/>
        </w:rPr>
        <w:t>Top of Form</w:t>
      </w:r>
    </w:p>
    <w:p w:rsidR="007C4C5E" w:rsidRPr="007C4C5E" w:rsidRDefault="007C4C5E" w:rsidP="007C4C5E">
      <w:pPr>
        <w:spacing w:line="240" w:lineRule="auto"/>
        <w:rPr>
          <w:rFonts w:ascii="inherit" w:eastAsia="Times New Roman" w:hAnsi="inherit" w:cs="Times New Roman"/>
          <w:color w:val="000000"/>
          <w:sz w:val="21"/>
          <w:szCs w:val="21"/>
        </w:rPr>
      </w:pPr>
      <w:r w:rsidRPr="007C4C5E">
        <w:rPr>
          <w:rFonts w:ascii="inherit" w:eastAsia="Times New Roman" w:hAnsi="inherit" w:cs="Times New Roman"/>
          <w:color w:val="000000"/>
          <w:sz w:val="21"/>
          <w:szCs w:val="21"/>
          <w:bdr w:val="none" w:sz="0" w:space="0" w:color="auto" w:frame="1"/>
        </w:rPr>
        <w:t xml:space="preserve">In September 2018, WHO announced a new Global Initiative on Childhood Cancer – aiming at achieving at least 60% survival for children with cancer by 2030, thereby saving an additional one million </w:t>
      </w:r>
      <w:proofErr w:type="gramStart"/>
      <w:r w:rsidRPr="007C4C5E">
        <w:rPr>
          <w:rFonts w:ascii="inherit" w:eastAsia="Times New Roman" w:hAnsi="inherit" w:cs="Times New Roman"/>
          <w:color w:val="000000"/>
          <w:sz w:val="21"/>
          <w:szCs w:val="21"/>
          <w:bdr w:val="none" w:sz="0" w:space="0" w:color="auto" w:frame="1"/>
        </w:rPr>
        <w:t>lives.</w:t>
      </w:r>
      <w:proofErr w:type="gramEnd"/>
      <w:r w:rsidRPr="007C4C5E">
        <w:rPr>
          <w:rFonts w:ascii="inherit" w:eastAsia="Times New Roman" w:hAnsi="inherit" w:cs="Times New Roman"/>
          <w:color w:val="000000"/>
          <w:sz w:val="21"/>
          <w:szCs w:val="21"/>
          <w:bdr w:val="none" w:sz="0" w:space="0" w:color="auto" w:frame="1"/>
        </w:rPr>
        <w:t xml:space="preserve"> Since then fourteen countries in all WHO Regions have been implementing one or more pillars of this initiative. Actions have been developed, new coalitions have formed and significant progress has been reported.</w:t>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r>
      <w:proofErr w:type="spellStart"/>
      <w:r w:rsidRPr="007C4C5E">
        <w:rPr>
          <w:rFonts w:ascii="inherit" w:eastAsia="Times New Roman" w:hAnsi="inherit" w:cs="Times New Roman"/>
          <w:color w:val="000000"/>
          <w:sz w:val="21"/>
          <w:szCs w:val="21"/>
          <w:bdr w:val="none" w:sz="0" w:space="0" w:color="auto" w:frame="1"/>
        </w:rPr>
        <w:t>Cure</w:t>
      </w:r>
      <w:r w:rsidRPr="007C4C5E">
        <w:rPr>
          <w:rFonts w:ascii="inherit" w:eastAsia="Times New Roman" w:hAnsi="inherit" w:cs="Times New Roman"/>
          <w:i/>
          <w:iCs/>
          <w:color w:val="000000"/>
          <w:sz w:val="21"/>
          <w:szCs w:val="21"/>
          <w:bdr w:val="none" w:sz="0" w:space="0" w:color="auto" w:frame="1"/>
        </w:rPr>
        <w:t>All</w:t>
      </w:r>
      <w:proofErr w:type="spellEnd"/>
      <w:r w:rsidRPr="007C4C5E">
        <w:rPr>
          <w:rFonts w:ascii="inherit" w:eastAsia="Times New Roman" w:hAnsi="inherit" w:cs="Times New Roman"/>
          <w:color w:val="000000"/>
          <w:sz w:val="21"/>
          <w:szCs w:val="21"/>
          <w:bdr w:val="none" w:sz="0" w:space="0" w:color="auto" w:frame="1"/>
        </w:rPr>
        <w:t xml:space="preserve"> is an acronym used to identify the four key pillars and three enablers of the Global Initiative. The </w:t>
      </w:r>
      <w:proofErr w:type="spellStart"/>
      <w:r w:rsidRPr="007C4C5E">
        <w:rPr>
          <w:rFonts w:ascii="inherit" w:eastAsia="Times New Roman" w:hAnsi="inherit" w:cs="Times New Roman"/>
          <w:color w:val="000000"/>
          <w:sz w:val="21"/>
          <w:szCs w:val="21"/>
          <w:bdr w:val="none" w:sz="0" w:space="0" w:color="auto" w:frame="1"/>
        </w:rPr>
        <w:t>Cure</w:t>
      </w:r>
      <w:r w:rsidRPr="007C4C5E">
        <w:rPr>
          <w:rFonts w:ascii="inherit" w:eastAsia="Times New Roman" w:hAnsi="inherit" w:cs="Times New Roman"/>
          <w:i/>
          <w:iCs/>
          <w:color w:val="000000"/>
          <w:sz w:val="21"/>
          <w:szCs w:val="21"/>
          <w:bdr w:val="none" w:sz="0" w:space="0" w:color="auto" w:frame="1"/>
        </w:rPr>
        <w:t>All</w:t>
      </w:r>
      <w:proofErr w:type="spellEnd"/>
      <w:r w:rsidRPr="007C4C5E">
        <w:rPr>
          <w:rFonts w:ascii="inherit" w:eastAsia="Times New Roman" w:hAnsi="inherit" w:cs="Times New Roman"/>
          <w:color w:val="000000"/>
          <w:sz w:val="21"/>
          <w:szCs w:val="21"/>
          <w:bdr w:val="none" w:sz="0" w:space="0" w:color="auto" w:frame="1"/>
        </w:rPr>
        <w:t> technical package, launched on the 15th, February 2021, outlines an approach to assess a country or region’s current situation, develop an action plan, implement and monitor progress. The technical package includes tools, standards and support to guide Member States in better planning and integrating childhood cancer programs at national level for effective childhood cancer control.</w:t>
      </w:r>
    </w:p>
    <w:p w:rsidR="007C4C5E" w:rsidRDefault="007C4C5E" w:rsidP="007C4C5E">
      <w:pPr>
        <w:spacing w:after="0" w:line="240" w:lineRule="auto"/>
        <w:outlineLvl w:val="3"/>
        <w:rPr>
          <w:rFonts w:ascii="inherit" w:eastAsia="Times New Roman" w:hAnsi="inherit" w:cs="Times New Roman" w:hint="cs"/>
          <w:b/>
          <w:bCs/>
          <w:color w:val="000000"/>
          <w:sz w:val="27"/>
          <w:szCs w:val="27"/>
          <w:bdr w:val="none" w:sz="0" w:space="0" w:color="auto" w:frame="1"/>
          <w:rtl/>
        </w:rPr>
      </w:pPr>
    </w:p>
    <w:p w:rsidR="007C4C5E" w:rsidRPr="007C4C5E" w:rsidRDefault="007C4C5E" w:rsidP="007C4C5E">
      <w:pPr>
        <w:spacing w:after="0" w:line="240" w:lineRule="auto"/>
        <w:outlineLvl w:val="3"/>
        <w:rPr>
          <w:rFonts w:ascii="inherit" w:eastAsia="Times New Roman" w:hAnsi="inherit" w:cs="Times New Roman"/>
          <w:b/>
          <w:bCs/>
          <w:color w:val="000000"/>
          <w:sz w:val="27"/>
          <w:szCs w:val="27"/>
        </w:rPr>
      </w:pPr>
      <w:proofErr w:type="spellStart"/>
      <w:r w:rsidRPr="007C4C5E">
        <w:rPr>
          <w:rFonts w:ascii="inherit" w:eastAsia="Times New Roman" w:hAnsi="inherit" w:cs="Times New Roman"/>
          <w:b/>
          <w:bCs/>
          <w:color w:val="000000"/>
          <w:sz w:val="27"/>
          <w:szCs w:val="27"/>
          <w:bdr w:val="none" w:sz="0" w:space="0" w:color="auto" w:frame="1"/>
        </w:rPr>
        <w:t>Cure</w:t>
      </w:r>
      <w:r w:rsidRPr="007C4C5E">
        <w:rPr>
          <w:rFonts w:ascii="inherit" w:eastAsia="Times New Roman" w:hAnsi="inherit" w:cs="Times New Roman"/>
          <w:b/>
          <w:bCs/>
          <w:i/>
          <w:iCs/>
          <w:color w:val="000000"/>
          <w:sz w:val="27"/>
          <w:szCs w:val="27"/>
          <w:bdr w:val="none" w:sz="0" w:space="0" w:color="auto" w:frame="1"/>
        </w:rPr>
        <w:t>All</w:t>
      </w:r>
      <w:proofErr w:type="spellEnd"/>
      <w:r w:rsidRPr="007C4C5E">
        <w:rPr>
          <w:rFonts w:ascii="inherit" w:eastAsia="Times New Roman" w:hAnsi="inherit" w:cs="Times New Roman"/>
          <w:b/>
          <w:bCs/>
          <w:i/>
          <w:iCs/>
          <w:color w:val="000000"/>
          <w:sz w:val="27"/>
          <w:szCs w:val="27"/>
          <w:bdr w:val="none" w:sz="0" w:space="0" w:color="auto" w:frame="1"/>
        </w:rPr>
        <w:t> </w:t>
      </w:r>
      <w:r w:rsidRPr="007C4C5E">
        <w:rPr>
          <w:rFonts w:ascii="inherit" w:eastAsia="Times New Roman" w:hAnsi="inherit" w:cs="Times New Roman"/>
          <w:b/>
          <w:bCs/>
          <w:color w:val="000000"/>
          <w:sz w:val="27"/>
          <w:szCs w:val="27"/>
          <w:bdr w:val="none" w:sz="0" w:space="0" w:color="auto" w:frame="1"/>
        </w:rPr>
        <w:t>children with Cancer</w:t>
      </w:r>
    </w:p>
    <w:p w:rsidR="007C4C5E" w:rsidRPr="007C4C5E" w:rsidRDefault="007C4C5E" w:rsidP="007C4C5E">
      <w:pPr>
        <w:spacing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304800" cy="304800"/>
                <wp:effectExtent l="0" t="0" r="0" b="0"/>
                <wp:docPr id="1" name="Rectangle 1" descr="Cure&lt;em&gt;All &lt;/em&gt;children with Canc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alt="Description: Cure&lt;em&gt;All &lt;/em&gt;children with Cance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J8iDN3YAgAA8QUAAA4AAAAAAAAAAAAAAAAALgIAAGRycy9lMm9E&#10;b2MueG1sUEsBAi0AFAAGAAgAAAAhAEyg6SzYAAAAAwEAAA8AAAAAAAAAAAAAAAAAMgUAAGRycy9k&#10;b3ducmV2LnhtbFBLBQYAAAAABAAEAPMAAAA3BgAAAAA=&#10;" filled="f" stroked="f">
                <o:lock v:ext="edit" aspectratio="t"/>
                <w10:anchorlock/>
              </v:rect>
            </w:pict>
          </mc:Fallback>
        </mc:AlternateContent>
      </w:r>
      <w:r>
        <w:rPr>
          <w:noProof/>
        </w:rPr>
        <w:drawing>
          <wp:inline distT="0" distB="0" distL="0" distR="0" wp14:anchorId="7D186261" wp14:editId="1895BB69">
            <wp:extent cx="5943600" cy="34036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943600" cy="3403600"/>
                    </a:xfrm>
                    <a:prstGeom prst="rect">
                      <a:avLst/>
                    </a:prstGeom>
                  </pic:spPr>
                </pic:pic>
              </a:graphicData>
            </a:graphic>
          </wp:inline>
        </w:drawing>
      </w:r>
    </w:p>
    <w:p w:rsidR="007C4C5E" w:rsidRPr="007C4C5E" w:rsidRDefault="007C4C5E" w:rsidP="007C4C5E">
      <w:pPr>
        <w:spacing w:after="0" w:line="240" w:lineRule="auto"/>
        <w:rPr>
          <w:rFonts w:ascii="inherit" w:eastAsia="Times New Roman" w:hAnsi="inherit" w:cs="Times New Roman"/>
          <w:color w:val="000000"/>
          <w:sz w:val="21"/>
          <w:szCs w:val="21"/>
          <w:bdr w:val="none" w:sz="0" w:space="0" w:color="auto" w:frame="1"/>
        </w:rPr>
      </w:pPr>
      <w:r w:rsidRPr="007C4C5E">
        <w:rPr>
          <w:rFonts w:ascii="inherit" w:eastAsia="Times New Roman" w:hAnsi="inherit" w:cs="Times New Roman"/>
          <w:color w:val="000000"/>
          <w:sz w:val="21"/>
          <w:szCs w:val="21"/>
          <w:bdr w:val="none" w:sz="0" w:space="0" w:color="auto" w:frame="1"/>
        </w:rPr>
        <w:t xml:space="preserve">Ten core projects have been defined, in line with the four pillars and three enablers, to support country-led implementation. These </w:t>
      </w:r>
      <w:proofErr w:type="spellStart"/>
      <w:r w:rsidRPr="007C4C5E">
        <w:rPr>
          <w:rFonts w:ascii="inherit" w:eastAsia="Times New Roman" w:hAnsi="inherit" w:cs="Times New Roman"/>
          <w:color w:val="000000"/>
          <w:sz w:val="21"/>
          <w:szCs w:val="21"/>
          <w:bdr w:val="none" w:sz="0" w:space="0" w:color="auto" w:frame="1"/>
        </w:rPr>
        <w:t>CureAll</w:t>
      </w:r>
      <w:proofErr w:type="spellEnd"/>
      <w:r w:rsidRPr="007C4C5E">
        <w:rPr>
          <w:rFonts w:ascii="inherit" w:eastAsia="Times New Roman" w:hAnsi="inherit" w:cs="Times New Roman"/>
          <w:color w:val="000000"/>
          <w:sz w:val="21"/>
          <w:szCs w:val="21"/>
          <w:bdr w:val="none" w:sz="0" w:space="0" w:color="auto" w:frame="1"/>
        </w:rPr>
        <w:t xml:space="preserve"> core projects include:</w:t>
      </w:r>
      <w:r w:rsidRPr="007C4C5E">
        <w:rPr>
          <w:rFonts w:ascii="inherit" w:eastAsia="Times New Roman" w:hAnsi="inherit" w:cs="Times New Roman"/>
          <w:color w:val="000000"/>
          <w:sz w:val="21"/>
          <w:szCs w:val="21"/>
          <w:bdr w:val="none" w:sz="0" w:space="0" w:color="auto" w:frame="1"/>
        </w:rPr>
        <w:br/>
      </w:r>
    </w:p>
    <w:p w:rsidR="007C4C5E" w:rsidRPr="007C4C5E" w:rsidRDefault="007C4C5E" w:rsidP="007C4C5E">
      <w:pPr>
        <w:numPr>
          <w:ilvl w:val="0"/>
          <w:numId w:val="1"/>
        </w:numPr>
        <w:spacing w:after="0" w:line="240" w:lineRule="auto"/>
        <w:ind w:left="0"/>
        <w:rPr>
          <w:rFonts w:ascii="Times New Roman" w:eastAsia="Times New Roman" w:hAnsi="Times New Roman" w:cs="Times New Roman"/>
          <w:sz w:val="24"/>
          <w:szCs w:val="24"/>
        </w:rPr>
      </w:pPr>
      <w:r w:rsidRPr="007C4C5E">
        <w:rPr>
          <w:rFonts w:ascii="inherit" w:eastAsia="Times New Roman" w:hAnsi="inherit" w:cs="Times New Roman"/>
          <w:color w:val="000000"/>
          <w:sz w:val="21"/>
          <w:szCs w:val="21"/>
          <w:bdr w:val="none" w:sz="0" w:space="0" w:color="auto" w:frame="1"/>
        </w:rPr>
        <w:t>Analysis of cancer health system</w:t>
      </w:r>
    </w:p>
    <w:p w:rsidR="007C4C5E" w:rsidRPr="007C4C5E" w:rsidRDefault="007C4C5E" w:rsidP="007C4C5E">
      <w:pPr>
        <w:numPr>
          <w:ilvl w:val="0"/>
          <w:numId w:val="1"/>
        </w:numPr>
        <w:spacing w:after="0" w:line="240" w:lineRule="auto"/>
        <w:ind w:left="0"/>
        <w:rPr>
          <w:rFonts w:ascii="inherit" w:eastAsia="Times New Roman" w:hAnsi="inherit" w:cs="Times New Roman"/>
          <w:color w:val="000000"/>
          <w:sz w:val="21"/>
          <w:szCs w:val="21"/>
          <w:bdr w:val="none" w:sz="0" w:space="0" w:color="auto" w:frame="1"/>
        </w:rPr>
      </w:pPr>
      <w:r w:rsidRPr="007C4C5E">
        <w:rPr>
          <w:rFonts w:ascii="inherit" w:eastAsia="Times New Roman" w:hAnsi="inherit" w:cs="Times New Roman"/>
          <w:color w:val="000000"/>
          <w:sz w:val="21"/>
          <w:szCs w:val="21"/>
          <w:bdr w:val="none" w:sz="0" w:space="0" w:color="auto" w:frame="1"/>
        </w:rPr>
        <w:t>National Cancer Control strategy development/implementation</w:t>
      </w:r>
    </w:p>
    <w:p w:rsidR="007C4C5E" w:rsidRPr="007C4C5E" w:rsidRDefault="007C4C5E" w:rsidP="007C4C5E">
      <w:pPr>
        <w:numPr>
          <w:ilvl w:val="0"/>
          <w:numId w:val="1"/>
        </w:numPr>
        <w:spacing w:after="0" w:line="240" w:lineRule="auto"/>
        <w:ind w:left="0"/>
        <w:rPr>
          <w:rFonts w:ascii="inherit" w:eastAsia="Times New Roman" w:hAnsi="inherit" w:cs="Times New Roman"/>
          <w:color w:val="000000"/>
          <w:sz w:val="21"/>
          <w:szCs w:val="21"/>
          <w:bdr w:val="none" w:sz="0" w:space="0" w:color="auto" w:frame="1"/>
        </w:rPr>
      </w:pPr>
      <w:r w:rsidRPr="007C4C5E">
        <w:rPr>
          <w:rFonts w:ascii="inherit" w:eastAsia="Times New Roman" w:hAnsi="inherit" w:cs="Times New Roman"/>
          <w:color w:val="000000"/>
          <w:sz w:val="21"/>
          <w:szCs w:val="21"/>
          <w:bdr w:val="none" w:sz="0" w:space="0" w:color="auto" w:frame="1"/>
        </w:rPr>
        <w:t>Implementation of cancer workforce training packages</w:t>
      </w:r>
    </w:p>
    <w:p w:rsidR="007C4C5E" w:rsidRPr="007C4C5E" w:rsidRDefault="007C4C5E" w:rsidP="007C4C5E">
      <w:pPr>
        <w:numPr>
          <w:ilvl w:val="0"/>
          <w:numId w:val="1"/>
        </w:numPr>
        <w:spacing w:after="0" w:line="240" w:lineRule="auto"/>
        <w:ind w:left="0"/>
        <w:rPr>
          <w:rFonts w:ascii="inherit" w:eastAsia="Times New Roman" w:hAnsi="inherit" w:cs="Times New Roman"/>
          <w:color w:val="000000"/>
          <w:sz w:val="21"/>
          <w:szCs w:val="21"/>
          <w:bdr w:val="none" w:sz="0" w:space="0" w:color="auto" w:frame="1"/>
        </w:rPr>
      </w:pPr>
      <w:r w:rsidRPr="007C4C5E">
        <w:rPr>
          <w:rFonts w:ascii="inherit" w:eastAsia="Times New Roman" w:hAnsi="inherit" w:cs="Times New Roman"/>
          <w:color w:val="000000"/>
          <w:sz w:val="21"/>
          <w:szCs w:val="21"/>
          <w:bdr w:val="none" w:sz="0" w:space="0" w:color="auto" w:frame="1"/>
        </w:rPr>
        <w:t>National network and referral pathway strengthening</w:t>
      </w:r>
    </w:p>
    <w:p w:rsidR="007C4C5E" w:rsidRPr="007C4C5E" w:rsidRDefault="007C4C5E" w:rsidP="007C4C5E">
      <w:pPr>
        <w:numPr>
          <w:ilvl w:val="0"/>
          <w:numId w:val="1"/>
        </w:numPr>
        <w:spacing w:after="0" w:line="240" w:lineRule="auto"/>
        <w:ind w:left="0"/>
        <w:rPr>
          <w:rFonts w:ascii="inherit" w:eastAsia="Times New Roman" w:hAnsi="inherit" w:cs="Times New Roman"/>
          <w:color w:val="000000"/>
          <w:sz w:val="21"/>
          <w:szCs w:val="21"/>
          <w:bdr w:val="none" w:sz="0" w:space="0" w:color="auto" w:frame="1"/>
        </w:rPr>
      </w:pPr>
      <w:r w:rsidRPr="007C4C5E">
        <w:rPr>
          <w:rFonts w:ascii="inherit" w:eastAsia="Times New Roman" w:hAnsi="inherit" w:cs="Times New Roman"/>
          <w:color w:val="000000"/>
          <w:sz w:val="21"/>
          <w:szCs w:val="21"/>
          <w:bdr w:val="none" w:sz="0" w:space="0" w:color="auto" w:frame="1"/>
        </w:rPr>
        <w:t>Defining national standards and guidelines for index cancers</w:t>
      </w:r>
    </w:p>
    <w:p w:rsidR="007C4C5E" w:rsidRPr="007C4C5E" w:rsidRDefault="007C4C5E" w:rsidP="007C4C5E">
      <w:pPr>
        <w:numPr>
          <w:ilvl w:val="0"/>
          <w:numId w:val="1"/>
        </w:numPr>
        <w:spacing w:after="0" w:line="240" w:lineRule="auto"/>
        <w:ind w:left="0"/>
        <w:rPr>
          <w:rFonts w:ascii="inherit" w:eastAsia="Times New Roman" w:hAnsi="inherit" w:cs="Times New Roman"/>
          <w:color w:val="000000"/>
          <w:sz w:val="21"/>
          <w:szCs w:val="21"/>
          <w:bdr w:val="none" w:sz="0" w:space="0" w:color="auto" w:frame="1"/>
        </w:rPr>
      </w:pPr>
      <w:r w:rsidRPr="007C4C5E">
        <w:rPr>
          <w:rFonts w:ascii="inherit" w:eastAsia="Times New Roman" w:hAnsi="inherit" w:cs="Times New Roman"/>
          <w:color w:val="000000"/>
          <w:sz w:val="21"/>
          <w:szCs w:val="21"/>
          <w:bdr w:val="none" w:sz="0" w:space="0" w:color="auto" w:frame="1"/>
        </w:rPr>
        <w:lastRenderedPageBreak/>
        <w:t>Essential medicines and technologies strengthening, including via UN</w:t>
      </w:r>
    </w:p>
    <w:p w:rsidR="007C4C5E" w:rsidRPr="007C4C5E" w:rsidRDefault="007C4C5E" w:rsidP="007C4C5E">
      <w:pPr>
        <w:numPr>
          <w:ilvl w:val="0"/>
          <w:numId w:val="1"/>
        </w:numPr>
        <w:spacing w:after="0" w:line="240" w:lineRule="auto"/>
        <w:ind w:left="0"/>
        <w:rPr>
          <w:rFonts w:ascii="inherit" w:eastAsia="Times New Roman" w:hAnsi="inherit" w:cs="Times New Roman"/>
          <w:color w:val="000000"/>
          <w:sz w:val="21"/>
          <w:szCs w:val="21"/>
          <w:bdr w:val="none" w:sz="0" w:space="0" w:color="auto" w:frame="1"/>
        </w:rPr>
      </w:pPr>
      <w:r w:rsidRPr="007C4C5E">
        <w:rPr>
          <w:rFonts w:ascii="inherit" w:eastAsia="Times New Roman" w:hAnsi="inherit" w:cs="Times New Roman"/>
          <w:color w:val="000000"/>
          <w:sz w:val="21"/>
          <w:szCs w:val="21"/>
          <w:bdr w:val="none" w:sz="0" w:space="0" w:color="auto" w:frame="1"/>
        </w:rPr>
        <w:t>Economic analysis and benefit packages review of cancer</w:t>
      </w:r>
    </w:p>
    <w:p w:rsidR="007C4C5E" w:rsidRPr="007C4C5E" w:rsidRDefault="007C4C5E" w:rsidP="007C4C5E">
      <w:pPr>
        <w:numPr>
          <w:ilvl w:val="0"/>
          <w:numId w:val="1"/>
        </w:numPr>
        <w:spacing w:after="0" w:line="240" w:lineRule="auto"/>
        <w:ind w:left="0"/>
        <w:rPr>
          <w:rFonts w:ascii="inherit" w:eastAsia="Times New Roman" w:hAnsi="inherit" w:cs="Times New Roman"/>
          <w:color w:val="000000"/>
          <w:sz w:val="21"/>
          <w:szCs w:val="21"/>
          <w:bdr w:val="none" w:sz="0" w:space="0" w:color="auto" w:frame="1"/>
        </w:rPr>
      </w:pPr>
      <w:r w:rsidRPr="007C4C5E">
        <w:rPr>
          <w:rFonts w:ascii="inherit" w:eastAsia="Times New Roman" w:hAnsi="inherit" w:cs="Times New Roman"/>
          <w:color w:val="000000"/>
          <w:sz w:val="21"/>
          <w:szCs w:val="21"/>
          <w:bdr w:val="none" w:sz="0" w:space="0" w:color="auto" w:frame="1"/>
        </w:rPr>
        <w:t>Strengthening &amp; linking cancer registries (population- &amp; hospital-based)</w:t>
      </w:r>
    </w:p>
    <w:p w:rsidR="007C4C5E" w:rsidRPr="007C4C5E" w:rsidRDefault="007C4C5E" w:rsidP="007C4C5E">
      <w:pPr>
        <w:numPr>
          <w:ilvl w:val="0"/>
          <w:numId w:val="1"/>
        </w:numPr>
        <w:spacing w:after="0" w:line="240" w:lineRule="auto"/>
        <w:ind w:left="0"/>
        <w:rPr>
          <w:rFonts w:ascii="inherit" w:eastAsia="Times New Roman" w:hAnsi="inherit" w:cs="Times New Roman"/>
          <w:color w:val="000000"/>
          <w:sz w:val="21"/>
          <w:szCs w:val="21"/>
          <w:bdr w:val="none" w:sz="0" w:space="0" w:color="auto" w:frame="1"/>
        </w:rPr>
      </w:pPr>
      <w:r w:rsidRPr="007C4C5E">
        <w:rPr>
          <w:rFonts w:ascii="inherit" w:eastAsia="Times New Roman" w:hAnsi="inherit" w:cs="Times New Roman"/>
          <w:color w:val="000000"/>
          <w:sz w:val="21"/>
          <w:szCs w:val="21"/>
          <w:bdr w:val="none" w:sz="0" w:space="0" w:color="auto" w:frame="1"/>
        </w:rPr>
        <w:t>Country dashboard for childhood cancer monitoring</w:t>
      </w:r>
    </w:p>
    <w:p w:rsidR="007C4C5E" w:rsidRPr="007C4C5E" w:rsidRDefault="007C4C5E" w:rsidP="007C4C5E">
      <w:pPr>
        <w:numPr>
          <w:ilvl w:val="0"/>
          <w:numId w:val="1"/>
        </w:numPr>
        <w:spacing w:line="240" w:lineRule="auto"/>
        <w:ind w:left="0"/>
        <w:rPr>
          <w:rFonts w:ascii="inherit" w:eastAsia="Times New Roman" w:hAnsi="inherit" w:cs="Times New Roman"/>
          <w:color w:val="000000"/>
          <w:sz w:val="21"/>
          <w:szCs w:val="21"/>
          <w:bdr w:val="none" w:sz="0" w:space="0" w:color="auto" w:frame="1"/>
        </w:rPr>
      </w:pPr>
      <w:r w:rsidRPr="007C4C5E">
        <w:rPr>
          <w:rFonts w:ascii="inherit" w:eastAsia="Times New Roman" w:hAnsi="inherit" w:cs="Times New Roman"/>
          <w:color w:val="000000"/>
          <w:sz w:val="21"/>
          <w:szCs w:val="21"/>
          <w:bdr w:val="none" w:sz="0" w:space="0" w:color="auto" w:frame="1"/>
        </w:rPr>
        <w:t>Local/regional advocacy portfolios: case studies, awareness campaigns</w:t>
      </w:r>
    </w:p>
    <w:p w:rsidR="007C4C5E" w:rsidRDefault="007C4C5E" w:rsidP="007C4C5E">
      <w:pPr>
        <w:spacing w:after="0" w:line="240" w:lineRule="auto"/>
        <w:rPr>
          <w:rFonts w:ascii="inherit" w:eastAsia="Times New Roman" w:hAnsi="inherit" w:cs="Times New Roman" w:hint="cs"/>
          <w:b/>
          <w:bCs/>
          <w:color w:val="000000"/>
          <w:sz w:val="24"/>
          <w:szCs w:val="24"/>
          <w:bdr w:val="none" w:sz="0" w:space="0" w:color="auto" w:frame="1"/>
          <w:rtl/>
        </w:rPr>
      </w:pPr>
    </w:p>
    <w:p w:rsidR="007C4C5E" w:rsidRDefault="007C4C5E" w:rsidP="007C4C5E">
      <w:pPr>
        <w:spacing w:after="0" w:line="240" w:lineRule="auto"/>
        <w:rPr>
          <w:rFonts w:ascii="inherit" w:eastAsia="Times New Roman" w:hAnsi="inherit" w:cs="Times New Roman" w:hint="cs"/>
          <w:b/>
          <w:bCs/>
          <w:color w:val="000000"/>
          <w:sz w:val="24"/>
          <w:szCs w:val="24"/>
          <w:bdr w:val="none" w:sz="0" w:space="0" w:color="auto" w:frame="1"/>
          <w:rtl/>
        </w:rPr>
      </w:pPr>
    </w:p>
    <w:p w:rsidR="007C4C5E" w:rsidRPr="007C4C5E" w:rsidRDefault="007C4C5E" w:rsidP="007C4C5E">
      <w:pPr>
        <w:spacing w:after="0" w:line="240" w:lineRule="auto"/>
        <w:rPr>
          <w:rFonts w:ascii="Helvetica" w:eastAsia="Times New Roman" w:hAnsi="Helvetica" w:cs="Times New Roman"/>
          <w:color w:val="000000"/>
          <w:sz w:val="24"/>
          <w:szCs w:val="24"/>
        </w:rPr>
      </w:pPr>
      <w:r w:rsidRPr="007C4C5E">
        <w:rPr>
          <w:rFonts w:ascii="inherit" w:eastAsia="Times New Roman" w:hAnsi="inherit" w:cs="Times New Roman"/>
          <w:b/>
          <w:bCs/>
          <w:color w:val="000000"/>
          <w:sz w:val="24"/>
          <w:szCs w:val="24"/>
          <w:bdr w:val="none" w:sz="0" w:space="0" w:color="auto" w:frame="1"/>
        </w:rPr>
        <w:t>II. Project proposal and vision</w:t>
      </w:r>
    </w:p>
    <w:p w:rsidR="007C4C5E" w:rsidRPr="007C4C5E" w:rsidRDefault="007C4C5E" w:rsidP="007C4C5E">
      <w:pPr>
        <w:pBdr>
          <w:bottom w:val="single" w:sz="6" w:space="1" w:color="auto"/>
        </w:pBdr>
        <w:spacing w:after="0" w:line="240" w:lineRule="auto"/>
        <w:jc w:val="center"/>
        <w:rPr>
          <w:rFonts w:ascii="Arial" w:eastAsia="Times New Roman" w:hAnsi="Arial" w:cs="Arial"/>
          <w:vanish/>
          <w:sz w:val="16"/>
          <w:szCs w:val="16"/>
        </w:rPr>
      </w:pPr>
      <w:r w:rsidRPr="007C4C5E">
        <w:rPr>
          <w:rFonts w:ascii="Arial" w:eastAsia="Times New Roman" w:hAnsi="Arial" w:cs="Arial"/>
          <w:vanish/>
          <w:sz w:val="16"/>
          <w:szCs w:val="16"/>
        </w:rPr>
        <w:t>Top of Form</w:t>
      </w:r>
    </w:p>
    <w:p w:rsidR="007C4C5E" w:rsidRPr="007C4C5E" w:rsidRDefault="007C4C5E" w:rsidP="007C4C5E">
      <w:pPr>
        <w:spacing w:after="0" w:line="240" w:lineRule="auto"/>
        <w:rPr>
          <w:rFonts w:ascii="inherit" w:eastAsia="Times New Roman" w:hAnsi="inherit" w:cs="Times New Roman"/>
          <w:sz w:val="21"/>
          <w:szCs w:val="21"/>
          <w:bdr w:val="none" w:sz="0" w:space="0" w:color="auto" w:frame="1"/>
        </w:rPr>
      </w:pPr>
      <w:r w:rsidRPr="007C4C5E">
        <w:rPr>
          <w:rFonts w:ascii="inherit" w:eastAsia="Times New Roman" w:hAnsi="inherit" w:cs="Times New Roman"/>
          <w:i/>
          <w:iCs/>
          <w:color w:val="000000"/>
          <w:sz w:val="21"/>
          <w:szCs w:val="21"/>
          <w:bdr w:val="none" w:sz="0" w:space="0" w:color="auto" w:frame="1"/>
        </w:rPr>
        <w:t>A. Context</w:t>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t>As a key step in the roll out of GICC, the WHO Eastern Mediterranean Regional Office (EMRO) organized the “Regional virtual consultation meeting on the Global Initiative for Childhood Cancer (GICC)” on 25 and 26 January 2021. The meeting brought together over 100 participants from ministries of health (of 19 out of the 22 Member states), pediatric oncologists, representatives of global and regional pediatric oncology associations, as well as the three levels of WHO, to discuss models for successful implementation of the initiative in the EMR.</w:t>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t xml:space="preserve">Moving forward from the regional consultation meeting and the launch of the </w:t>
      </w:r>
      <w:proofErr w:type="spellStart"/>
      <w:r w:rsidRPr="007C4C5E">
        <w:rPr>
          <w:rFonts w:ascii="inherit" w:eastAsia="Times New Roman" w:hAnsi="inherit" w:cs="Times New Roman"/>
          <w:color w:val="000000"/>
          <w:sz w:val="21"/>
          <w:szCs w:val="21"/>
          <w:bdr w:val="none" w:sz="0" w:space="0" w:color="auto" w:frame="1"/>
        </w:rPr>
        <w:t>Cure</w:t>
      </w:r>
      <w:r w:rsidRPr="007C4C5E">
        <w:rPr>
          <w:rFonts w:ascii="inherit" w:eastAsia="Times New Roman" w:hAnsi="inherit" w:cs="Times New Roman"/>
          <w:i/>
          <w:iCs/>
          <w:color w:val="000000"/>
          <w:sz w:val="21"/>
          <w:szCs w:val="21"/>
          <w:bdr w:val="none" w:sz="0" w:space="0" w:color="auto" w:frame="1"/>
        </w:rPr>
        <w:t>All</w:t>
      </w:r>
      <w:proofErr w:type="spellEnd"/>
      <w:r w:rsidRPr="007C4C5E">
        <w:rPr>
          <w:rFonts w:ascii="inherit" w:eastAsia="Times New Roman" w:hAnsi="inherit" w:cs="Times New Roman"/>
          <w:color w:val="000000"/>
          <w:sz w:val="21"/>
          <w:szCs w:val="21"/>
          <w:bdr w:val="none" w:sz="0" w:space="0" w:color="auto" w:frame="1"/>
        </w:rPr>
        <w:t> technical package, WHO/EMRO is advancing the implementation of GICC in the Region by encouraging all Member States to take action for childhood cancer and providing an equal opportunity for all to use available funds based on regional priorities and to set priorities for other potential financiers to support national priorities. WHO/EMRO is therefore seeking proposals for projects that will address the barriers of childhood cancer care in the Member States and the Region.</w:t>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t xml:space="preserve">Project proposals may address any of the priority areas identified at the meeting in line with the </w:t>
      </w:r>
      <w:proofErr w:type="spellStart"/>
      <w:r w:rsidRPr="007C4C5E">
        <w:rPr>
          <w:rFonts w:ascii="inherit" w:eastAsia="Times New Roman" w:hAnsi="inherit" w:cs="Times New Roman"/>
          <w:color w:val="000000"/>
          <w:sz w:val="21"/>
          <w:szCs w:val="21"/>
          <w:bdr w:val="none" w:sz="0" w:space="0" w:color="auto" w:frame="1"/>
        </w:rPr>
        <w:t>Cure</w:t>
      </w:r>
      <w:r w:rsidRPr="007C4C5E">
        <w:rPr>
          <w:rFonts w:ascii="inherit" w:eastAsia="Times New Roman" w:hAnsi="inherit" w:cs="Times New Roman"/>
          <w:i/>
          <w:iCs/>
          <w:color w:val="000000"/>
          <w:sz w:val="21"/>
          <w:szCs w:val="21"/>
          <w:bdr w:val="none" w:sz="0" w:space="0" w:color="auto" w:frame="1"/>
        </w:rPr>
        <w:t>All</w:t>
      </w:r>
      <w:proofErr w:type="spellEnd"/>
      <w:r w:rsidRPr="007C4C5E">
        <w:rPr>
          <w:rFonts w:ascii="inherit" w:eastAsia="Times New Roman" w:hAnsi="inherit" w:cs="Times New Roman"/>
          <w:color w:val="000000"/>
          <w:sz w:val="21"/>
          <w:szCs w:val="21"/>
          <w:bdr w:val="none" w:sz="0" w:space="0" w:color="auto" w:frame="1"/>
        </w:rPr>
        <w:t> framework. Preferred projects should align with national priorities and consistent with available and/or existing technical support in the countries/region.</w:t>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t> </w:t>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i/>
          <w:iCs/>
          <w:color w:val="000000"/>
          <w:sz w:val="21"/>
          <w:szCs w:val="21"/>
          <w:bdr w:val="none" w:sz="0" w:space="0" w:color="auto" w:frame="1"/>
        </w:rPr>
        <w:t>B. Eligibility</w:t>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t>All 22 countries in the WHO Eastern Mediterranean Regional Office are eligible for this grant.</w:t>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t>The grant should be submitted by Ministry of Health via WHO Country Offices.</w:t>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t>Proposals should seek to build on existing national government strategies/policies/action plans, in collaboration with relevant national partner/alliance active in the country.</w:t>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t>In countries where childhood cancer agenda has not yet been established, the proposal may come from non-state actors (such as academic institutions, professional associations) in consultation with and written support from the Ministry of Health.</w:t>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t> </w:t>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i/>
          <w:iCs/>
          <w:color w:val="000000"/>
          <w:sz w:val="21"/>
          <w:szCs w:val="21"/>
          <w:bdr w:val="none" w:sz="0" w:space="0" w:color="auto" w:frame="1"/>
        </w:rPr>
        <w:t>C. Project scope and principles</w:t>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r>
      <w:proofErr w:type="gramStart"/>
      <w:r w:rsidRPr="007C4C5E">
        <w:rPr>
          <w:rFonts w:ascii="inherit" w:eastAsia="Times New Roman" w:hAnsi="inherit" w:cs="Times New Roman"/>
          <w:color w:val="000000"/>
          <w:sz w:val="21"/>
          <w:szCs w:val="21"/>
          <w:bdr w:val="none" w:sz="0" w:space="0" w:color="auto" w:frame="1"/>
        </w:rPr>
        <w:t>Each</w:t>
      </w:r>
      <w:proofErr w:type="gramEnd"/>
      <w:r w:rsidRPr="007C4C5E">
        <w:rPr>
          <w:rFonts w:ascii="inherit" w:eastAsia="Times New Roman" w:hAnsi="inherit" w:cs="Times New Roman"/>
          <w:color w:val="000000"/>
          <w:sz w:val="21"/>
          <w:szCs w:val="21"/>
          <w:bdr w:val="none" w:sz="0" w:space="0" w:color="auto" w:frame="1"/>
        </w:rPr>
        <w:t xml:space="preserve"> project must have the following features;</w:t>
      </w:r>
      <w:r w:rsidRPr="007C4C5E">
        <w:rPr>
          <w:rFonts w:ascii="inherit" w:eastAsia="Times New Roman" w:hAnsi="inherit" w:cs="Times New Roman"/>
          <w:color w:val="000000"/>
          <w:sz w:val="21"/>
          <w:szCs w:val="21"/>
          <w:bdr w:val="none" w:sz="0" w:space="0" w:color="auto" w:frame="1"/>
        </w:rPr>
        <w:br/>
      </w:r>
    </w:p>
    <w:p w:rsidR="007C4C5E" w:rsidRPr="007C4C5E" w:rsidRDefault="007C4C5E" w:rsidP="007C4C5E">
      <w:pPr>
        <w:numPr>
          <w:ilvl w:val="0"/>
          <w:numId w:val="2"/>
        </w:numPr>
        <w:spacing w:after="0" w:line="240" w:lineRule="auto"/>
        <w:ind w:left="0"/>
        <w:rPr>
          <w:rFonts w:ascii="Times New Roman" w:eastAsia="Times New Roman" w:hAnsi="Times New Roman" w:cs="Times New Roman"/>
          <w:sz w:val="24"/>
          <w:szCs w:val="24"/>
        </w:rPr>
      </w:pPr>
      <w:r w:rsidRPr="007C4C5E">
        <w:rPr>
          <w:rFonts w:ascii="inherit" w:eastAsia="Times New Roman" w:hAnsi="inherit" w:cs="Times New Roman"/>
          <w:color w:val="000000"/>
          <w:sz w:val="21"/>
          <w:szCs w:val="21"/>
          <w:bdr w:val="none" w:sz="0" w:space="0" w:color="auto" w:frame="1"/>
        </w:rPr>
        <w:t xml:space="preserve">Be in line with GICC and </w:t>
      </w:r>
      <w:proofErr w:type="spellStart"/>
      <w:r w:rsidRPr="007C4C5E">
        <w:rPr>
          <w:rFonts w:ascii="inherit" w:eastAsia="Times New Roman" w:hAnsi="inherit" w:cs="Times New Roman"/>
          <w:color w:val="000000"/>
          <w:sz w:val="21"/>
          <w:szCs w:val="21"/>
          <w:bdr w:val="none" w:sz="0" w:space="0" w:color="auto" w:frame="1"/>
        </w:rPr>
        <w:t>Cure</w:t>
      </w:r>
      <w:r w:rsidRPr="007C4C5E">
        <w:rPr>
          <w:rFonts w:ascii="inherit" w:eastAsia="Times New Roman" w:hAnsi="inherit" w:cs="Times New Roman"/>
          <w:i/>
          <w:iCs/>
          <w:color w:val="000000"/>
          <w:sz w:val="21"/>
          <w:szCs w:val="21"/>
          <w:bdr w:val="none" w:sz="0" w:space="0" w:color="auto" w:frame="1"/>
        </w:rPr>
        <w:t>All</w:t>
      </w:r>
      <w:proofErr w:type="spellEnd"/>
      <w:r w:rsidRPr="007C4C5E">
        <w:rPr>
          <w:rFonts w:ascii="inherit" w:eastAsia="Times New Roman" w:hAnsi="inherit" w:cs="Times New Roman"/>
          <w:color w:val="000000"/>
          <w:sz w:val="21"/>
          <w:szCs w:val="21"/>
          <w:bdr w:val="none" w:sz="0" w:space="0" w:color="auto" w:frame="1"/>
        </w:rPr>
        <w:t> technical package and tools;</w:t>
      </w:r>
    </w:p>
    <w:p w:rsidR="007C4C5E" w:rsidRPr="007C4C5E" w:rsidRDefault="007C4C5E" w:rsidP="007C4C5E">
      <w:pPr>
        <w:numPr>
          <w:ilvl w:val="0"/>
          <w:numId w:val="2"/>
        </w:numPr>
        <w:spacing w:after="0" w:line="240" w:lineRule="auto"/>
        <w:ind w:left="0"/>
        <w:rPr>
          <w:rFonts w:ascii="inherit" w:eastAsia="Times New Roman" w:hAnsi="inherit" w:cs="Times New Roman"/>
          <w:color w:val="000000"/>
          <w:sz w:val="21"/>
          <w:szCs w:val="21"/>
          <w:bdr w:val="none" w:sz="0" w:space="0" w:color="auto" w:frame="1"/>
        </w:rPr>
      </w:pPr>
      <w:r w:rsidRPr="007C4C5E">
        <w:rPr>
          <w:rFonts w:ascii="inherit" w:eastAsia="Times New Roman" w:hAnsi="inherit" w:cs="Times New Roman"/>
          <w:color w:val="000000"/>
          <w:sz w:val="21"/>
          <w:szCs w:val="21"/>
          <w:bdr w:val="none" w:sz="0" w:space="0" w:color="auto" w:frame="1"/>
        </w:rPr>
        <w:t>Should draw on the priority areas identified in the GICC regional webinar;</w:t>
      </w:r>
    </w:p>
    <w:p w:rsidR="007C4C5E" w:rsidRPr="007C4C5E" w:rsidRDefault="007C4C5E" w:rsidP="007C4C5E">
      <w:pPr>
        <w:numPr>
          <w:ilvl w:val="0"/>
          <w:numId w:val="2"/>
        </w:numPr>
        <w:spacing w:after="0" w:line="240" w:lineRule="auto"/>
        <w:ind w:left="0"/>
        <w:rPr>
          <w:rFonts w:ascii="inherit" w:eastAsia="Times New Roman" w:hAnsi="inherit" w:cs="Times New Roman"/>
          <w:color w:val="000000"/>
          <w:sz w:val="21"/>
          <w:szCs w:val="21"/>
          <w:bdr w:val="none" w:sz="0" w:space="0" w:color="auto" w:frame="1"/>
        </w:rPr>
      </w:pPr>
      <w:r w:rsidRPr="007C4C5E">
        <w:rPr>
          <w:rFonts w:ascii="inherit" w:eastAsia="Times New Roman" w:hAnsi="inherit" w:cs="Times New Roman"/>
          <w:color w:val="000000"/>
          <w:sz w:val="21"/>
          <w:szCs w:val="21"/>
          <w:bdr w:val="none" w:sz="0" w:space="0" w:color="auto" w:frame="1"/>
        </w:rPr>
        <w:t>Be linked with the country national cancer agenda as applicable;</w:t>
      </w:r>
    </w:p>
    <w:p w:rsidR="007C4C5E" w:rsidRPr="007C4C5E" w:rsidRDefault="007C4C5E" w:rsidP="007C4C5E">
      <w:pPr>
        <w:numPr>
          <w:ilvl w:val="0"/>
          <w:numId w:val="2"/>
        </w:numPr>
        <w:spacing w:line="240" w:lineRule="auto"/>
        <w:ind w:left="0"/>
        <w:rPr>
          <w:rFonts w:ascii="inherit" w:eastAsia="Times New Roman" w:hAnsi="inherit" w:cs="Times New Roman"/>
          <w:color w:val="000000"/>
          <w:sz w:val="21"/>
          <w:szCs w:val="21"/>
          <w:bdr w:val="none" w:sz="0" w:space="0" w:color="auto" w:frame="1"/>
        </w:rPr>
      </w:pPr>
      <w:r w:rsidRPr="007C4C5E">
        <w:rPr>
          <w:rFonts w:ascii="inherit" w:eastAsia="Times New Roman" w:hAnsi="inherit" w:cs="Times New Roman"/>
          <w:color w:val="000000"/>
          <w:sz w:val="21"/>
          <w:szCs w:val="21"/>
          <w:bdr w:val="none" w:sz="0" w:space="0" w:color="auto" w:frame="1"/>
        </w:rPr>
        <w:lastRenderedPageBreak/>
        <w:t>Have the ability to show concrete impact;</w:t>
      </w:r>
    </w:p>
    <w:p w:rsidR="007C4C5E" w:rsidRDefault="007C4C5E" w:rsidP="007C4C5E">
      <w:pPr>
        <w:pStyle w:val="ListParagraph"/>
        <w:spacing w:after="0" w:line="240" w:lineRule="auto"/>
        <w:ind w:left="-142"/>
        <w:rPr>
          <w:rFonts w:ascii="inherit" w:eastAsia="Times New Roman" w:hAnsi="inherit" w:cs="Times New Roman" w:hint="cs"/>
          <w:b/>
          <w:bCs/>
          <w:color w:val="000000"/>
          <w:sz w:val="24"/>
          <w:szCs w:val="24"/>
          <w:bdr w:val="none" w:sz="0" w:space="0" w:color="auto" w:frame="1"/>
          <w:rtl/>
        </w:rPr>
      </w:pPr>
    </w:p>
    <w:p w:rsidR="007C4C5E" w:rsidRPr="007C4C5E" w:rsidRDefault="007C4C5E" w:rsidP="007C4C5E">
      <w:pPr>
        <w:pStyle w:val="ListParagraph"/>
        <w:spacing w:after="0" w:line="240" w:lineRule="auto"/>
        <w:ind w:left="-142"/>
        <w:rPr>
          <w:rFonts w:ascii="Helvetica" w:eastAsia="Times New Roman" w:hAnsi="Helvetica" w:cs="Times New Roman"/>
          <w:color w:val="000000"/>
          <w:sz w:val="24"/>
          <w:szCs w:val="24"/>
        </w:rPr>
      </w:pPr>
      <w:r w:rsidRPr="007C4C5E">
        <w:rPr>
          <w:rFonts w:ascii="inherit" w:eastAsia="Times New Roman" w:hAnsi="inherit" w:cs="Times New Roman"/>
          <w:b/>
          <w:bCs/>
          <w:color w:val="000000"/>
          <w:sz w:val="24"/>
          <w:szCs w:val="24"/>
          <w:bdr w:val="none" w:sz="0" w:space="0" w:color="auto" w:frame="1"/>
        </w:rPr>
        <w:t>III. Project review and implementation</w:t>
      </w:r>
    </w:p>
    <w:p w:rsidR="007C4C5E" w:rsidRPr="007C4C5E" w:rsidRDefault="007C4C5E" w:rsidP="007C4C5E">
      <w:pPr>
        <w:pStyle w:val="ListParagraph"/>
        <w:numPr>
          <w:ilvl w:val="0"/>
          <w:numId w:val="2"/>
        </w:numPr>
        <w:pBdr>
          <w:bottom w:val="single" w:sz="6" w:space="1" w:color="auto"/>
        </w:pBdr>
        <w:spacing w:after="0" w:line="240" w:lineRule="auto"/>
        <w:jc w:val="center"/>
        <w:rPr>
          <w:rFonts w:ascii="Arial" w:eastAsia="Times New Roman" w:hAnsi="Arial" w:cs="Arial"/>
          <w:vanish/>
          <w:sz w:val="16"/>
          <w:szCs w:val="16"/>
        </w:rPr>
      </w:pPr>
      <w:r w:rsidRPr="007C4C5E">
        <w:rPr>
          <w:rFonts w:ascii="Arial" w:eastAsia="Times New Roman" w:hAnsi="Arial" w:cs="Arial"/>
          <w:vanish/>
          <w:sz w:val="16"/>
          <w:szCs w:val="16"/>
        </w:rPr>
        <w:t>Top of Form</w:t>
      </w:r>
    </w:p>
    <w:p w:rsidR="007C4C5E" w:rsidRPr="007C4C5E" w:rsidRDefault="007C4C5E" w:rsidP="007C4C5E">
      <w:pPr>
        <w:tabs>
          <w:tab w:val="num" w:pos="284"/>
        </w:tabs>
        <w:spacing w:after="450" w:line="240" w:lineRule="auto"/>
        <w:ind w:left="66"/>
        <w:rPr>
          <w:rFonts w:ascii="inherit" w:eastAsia="Times New Roman" w:hAnsi="inherit" w:cs="Times New Roman"/>
          <w:color w:val="000000"/>
          <w:sz w:val="21"/>
          <w:szCs w:val="21"/>
        </w:rPr>
      </w:pPr>
      <w:r w:rsidRPr="007C4C5E">
        <w:rPr>
          <w:rFonts w:ascii="inherit" w:eastAsia="Times New Roman" w:hAnsi="inherit" w:cs="Times New Roman"/>
          <w:i/>
          <w:iCs/>
          <w:color w:val="000000"/>
          <w:sz w:val="21"/>
          <w:szCs w:val="21"/>
          <w:bdr w:val="none" w:sz="0" w:space="0" w:color="auto" w:frame="1"/>
        </w:rPr>
        <w:t>A. Review process</w:t>
      </w:r>
      <w:proofErr w:type="gramStart"/>
      <w:r w:rsidRPr="007C4C5E">
        <w:rPr>
          <w:rFonts w:ascii="inherit" w:eastAsia="Times New Roman" w:hAnsi="inherit" w:cs="Times New Roman"/>
          <w:i/>
          <w:iCs/>
          <w:color w:val="000000"/>
          <w:sz w:val="21"/>
          <w:szCs w:val="21"/>
          <w:bdr w:val="none" w:sz="0" w:space="0" w:color="auto" w:frame="1"/>
        </w:rPr>
        <w:t>:</w:t>
      </w:r>
      <w:proofErr w:type="gramEnd"/>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t xml:space="preserve">All proposals will be reviewed by WHO EMRO with the support of experts selected by WHO to contribute to the peer review of proposals. </w:t>
      </w:r>
      <w:proofErr w:type="gramStart"/>
      <w:r w:rsidRPr="007C4C5E">
        <w:rPr>
          <w:rFonts w:ascii="inherit" w:eastAsia="Times New Roman" w:hAnsi="inherit" w:cs="Times New Roman"/>
          <w:color w:val="000000"/>
          <w:sz w:val="21"/>
          <w:szCs w:val="21"/>
          <w:bdr w:val="none" w:sz="0" w:space="0" w:color="auto" w:frame="1"/>
        </w:rPr>
        <w:t>Defined evaluation criteria (as referenced above in Section II.C.</w:t>
      </w:r>
      <w:proofErr w:type="gramEnd"/>
      <w:r w:rsidRPr="007C4C5E">
        <w:rPr>
          <w:rFonts w:ascii="inherit" w:eastAsia="Times New Roman" w:hAnsi="inherit" w:cs="Times New Roman"/>
          <w:color w:val="000000"/>
          <w:sz w:val="21"/>
          <w:szCs w:val="21"/>
          <w:bdr w:val="none" w:sz="0" w:space="0" w:color="auto" w:frame="1"/>
        </w:rPr>
        <w:t xml:space="preserve"> Project scope and principles) will be used to assess eligibility and candidacy of proposals.</w:t>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t>If non-state actors are involved in any accepted proposal, they will be subjected to a due diligence process and be required to sign an agreement with WHO should the project proposal be selected for funding</w:t>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t> </w:t>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i/>
          <w:iCs/>
          <w:color w:val="000000"/>
          <w:sz w:val="21"/>
          <w:szCs w:val="21"/>
          <w:bdr w:val="none" w:sz="0" w:space="0" w:color="auto" w:frame="1"/>
        </w:rPr>
        <w:t>B. Funding</w:t>
      </w:r>
      <w:proofErr w:type="gramStart"/>
      <w:r w:rsidRPr="007C4C5E">
        <w:rPr>
          <w:rFonts w:ascii="inherit" w:eastAsia="Times New Roman" w:hAnsi="inherit" w:cs="Times New Roman"/>
          <w:color w:val="000000"/>
          <w:sz w:val="21"/>
          <w:szCs w:val="21"/>
          <w:bdr w:val="none" w:sz="0" w:space="0" w:color="auto" w:frame="1"/>
        </w:rPr>
        <w:t>:</w:t>
      </w:r>
      <w:proofErr w:type="gramEnd"/>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t>The initial funding available is $USD 30,000. Funding will be administered through WHO Country Offices. </w:t>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t> </w:t>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i/>
          <w:iCs/>
          <w:color w:val="000000"/>
          <w:sz w:val="21"/>
          <w:szCs w:val="21"/>
          <w:bdr w:val="none" w:sz="0" w:space="0" w:color="auto" w:frame="1"/>
        </w:rPr>
        <w:t>C. Timelines</w:t>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t>Call for proposals sent to MS                                     15th April 2021</w:t>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t>Deadline for submission of Applications      </w:t>
      </w:r>
      <w:r>
        <w:rPr>
          <w:rFonts w:ascii="inherit" w:eastAsia="Times New Roman" w:hAnsi="inherit" w:cs="Times New Roman"/>
          <w:color w:val="000000"/>
          <w:sz w:val="21"/>
          <w:szCs w:val="21"/>
          <w:bdr w:val="none" w:sz="0" w:space="0" w:color="auto" w:frame="1"/>
        </w:rPr>
        <w:t xml:space="preserve">          </w:t>
      </w:r>
      <w:r w:rsidRPr="007C4C5E">
        <w:rPr>
          <w:rFonts w:ascii="inherit" w:eastAsia="Times New Roman" w:hAnsi="inherit" w:cs="Times New Roman"/>
          <w:color w:val="000000"/>
          <w:sz w:val="21"/>
          <w:szCs w:val="21"/>
          <w:bdr w:val="none" w:sz="0" w:space="0" w:color="auto" w:frame="1"/>
        </w:rPr>
        <w:t>    31st May 2021</w:t>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t>Contact of successful applicants:            </w:t>
      </w:r>
      <w:r>
        <w:rPr>
          <w:rFonts w:ascii="inherit" w:eastAsia="Times New Roman" w:hAnsi="inherit" w:cs="Times New Roman"/>
          <w:color w:val="000000"/>
          <w:sz w:val="21"/>
          <w:szCs w:val="21"/>
          <w:bdr w:val="none" w:sz="0" w:space="0" w:color="auto" w:frame="1"/>
        </w:rPr>
        <w:t>                </w:t>
      </w:r>
      <w:r w:rsidRPr="007C4C5E">
        <w:rPr>
          <w:rFonts w:ascii="inherit" w:eastAsia="Times New Roman" w:hAnsi="inherit" w:cs="Times New Roman"/>
          <w:color w:val="000000"/>
          <w:sz w:val="21"/>
          <w:szCs w:val="21"/>
          <w:bdr w:val="none" w:sz="0" w:space="0" w:color="auto" w:frame="1"/>
        </w:rPr>
        <w:t>    30th June 2021</w:t>
      </w:r>
      <w:r w:rsidRPr="007C4C5E">
        <w:rPr>
          <w:rFonts w:ascii="inherit" w:eastAsia="Times New Roman" w:hAnsi="inherit" w:cs="Times New Roman"/>
          <w:color w:val="000000"/>
          <w:sz w:val="21"/>
          <w:szCs w:val="21"/>
          <w:bdr w:val="none" w:sz="0" w:space="0" w:color="auto" w:frame="1"/>
        </w:rPr>
        <w:br/>
      </w:r>
      <w:r w:rsidRPr="007C4C5E">
        <w:rPr>
          <w:rFonts w:ascii="inherit" w:eastAsia="Times New Roman" w:hAnsi="inherit" w:cs="Times New Roman"/>
          <w:color w:val="000000"/>
          <w:sz w:val="21"/>
          <w:szCs w:val="21"/>
          <w:bdr w:val="none" w:sz="0" w:space="0" w:color="auto" w:frame="1"/>
        </w:rPr>
        <w:br/>
        <w:t>Implementation Time frame:            </w:t>
      </w:r>
      <w:r>
        <w:rPr>
          <w:rFonts w:ascii="inherit" w:eastAsia="Times New Roman" w:hAnsi="inherit" w:cs="Times New Roman"/>
          <w:color w:val="000000"/>
          <w:sz w:val="21"/>
          <w:szCs w:val="21"/>
          <w:bdr w:val="none" w:sz="0" w:space="0" w:color="auto" w:frame="1"/>
        </w:rPr>
        <w:t>                    </w:t>
      </w:r>
      <w:r w:rsidRPr="007C4C5E">
        <w:rPr>
          <w:rFonts w:ascii="inherit" w:eastAsia="Times New Roman" w:hAnsi="inherit" w:cs="Times New Roman"/>
          <w:color w:val="000000"/>
          <w:sz w:val="21"/>
          <w:szCs w:val="21"/>
          <w:bdr w:val="none" w:sz="0" w:space="0" w:color="auto" w:frame="1"/>
        </w:rPr>
        <w:t>       July 2021 – May 2022</w:t>
      </w:r>
    </w:p>
    <w:p w:rsidR="007C4C5E" w:rsidRPr="007C4C5E" w:rsidRDefault="007C4C5E" w:rsidP="007C4C5E">
      <w:pPr>
        <w:pStyle w:val="ListParagraph"/>
        <w:numPr>
          <w:ilvl w:val="0"/>
          <w:numId w:val="2"/>
        </w:numPr>
        <w:pBdr>
          <w:top w:val="single" w:sz="6" w:space="1" w:color="auto"/>
        </w:pBdr>
        <w:spacing w:after="0" w:line="240" w:lineRule="auto"/>
        <w:jc w:val="center"/>
        <w:rPr>
          <w:rFonts w:ascii="Arial" w:eastAsia="Times New Roman" w:hAnsi="Arial" w:cs="Arial"/>
          <w:vanish/>
          <w:sz w:val="16"/>
          <w:szCs w:val="16"/>
        </w:rPr>
      </w:pPr>
      <w:r w:rsidRPr="007C4C5E">
        <w:rPr>
          <w:rFonts w:ascii="Arial" w:eastAsia="Times New Roman" w:hAnsi="Arial" w:cs="Arial"/>
          <w:vanish/>
          <w:sz w:val="16"/>
          <w:szCs w:val="16"/>
        </w:rPr>
        <w:t>Bottom of Form</w:t>
      </w:r>
    </w:p>
    <w:p w:rsidR="007C4C5E" w:rsidRPr="007C4C5E" w:rsidRDefault="007C4C5E" w:rsidP="007C4C5E">
      <w:pPr>
        <w:pBdr>
          <w:top w:val="single" w:sz="6" w:space="1" w:color="auto"/>
        </w:pBdr>
        <w:spacing w:after="0" w:line="240" w:lineRule="auto"/>
        <w:jc w:val="center"/>
        <w:rPr>
          <w:rFonts w:ascii="Arial" w:eastAsia="Times New Roman" w:hAnsi="Arial" w:cs="Arial"/>
          <w:vanish/>
          <w:sz w:val="16"/>
          <w:szCs w:val="16"/>
        </w:rPr>
      </w:pPr>
      <w:r w:rsidRPr="007C4C5E">
        <w:rPr>
          <w:rFonts w:ascii="Arial" w:eastAsia="Times New Roman" w:hAnsi="Arial" w:cs="Arial"/>
          <w:vanish/>
          <w:sz w:val="16"/>
          <w:szCs w:val="16"/>
        </w:rPr>
        <w:t>Bottom of Form</w:t>
      </w:r>
    </w:p>
    <w:p w:rsidR="007C4C5E" w:rsidRPr="007C4C5E" w:rsidRDefault="007C4C5E" w:rsidP="007C4C5E">
      <w:pPr>
        <w:pBdr>
          <w:top w:val="single" w:sz="6" w:space="1" w:color="auto"/>
        </w:pBdr>
        <w:spacing w:after="0" w:line="240" w:lineRule="auto"/>
        <w:rPr>
          <w:rFonts w:ascii="Arial" w:eastAsia="Times New Roman" w:hAnsi="Arial" w:cs="Arial"/>
          <w:vanish/>
          <w:sz w:val="16"/>
          <w:szCs w:val="16"/>
        </w:rPr>
      </w:pPr>
      <w:r w:rsidRPr="007C4C5E">
        <w:rPr>
          <w:rFonts w:ascii="Arial" w:eastAsia="Times New Roman" w:hAnsi="Arial" w:cs="Arial"/>
          <w:vanish/>
          <w:sz w:val="16"/>
          <w:szCs w:val="16"/>
        </w:rPr>
        <w:t>Bottom of Form</w:t>
      </w:r>
    </w:p>
    <w:p w:rsidR="00D465DC" w:rsidRPr="00D465DC" w:rsidRDefault="00D465DC" w:rsidP="00D465DC">
      <w:pPr>
        <w:shd w:val="clear" w:color="auto" w:fill="FFFFFF"/>
        <w:spacing w:after="0" w:line="240" w:lineRule="auto"/>
        <w:jc w:val="both"/>
        <w:rPr>
          <w:rFonts w:ascii="Helvetica" w:eastAsia="Times New Roman" w:hAnsi="Helvetica" w:cs="Times New Roman"/>
          <w:color w:val="000000"/>
          <w:sz w:val="24"/>
          <w:szCs w:val="24"/>
        </w:rPr>
      </w:pPr>
      <w:r w:rsidRPr="00D465DC">
        <w:rPr>
          <w:rFonts w:ascii="inherit" w:eastAsia="Times New Roman" w:hAnsi="inherit" w:cs="Times New Roman"/>
          <w:b/>
          <w:bCs/>
          <w:color w:val="333399"/>
          <w:sz w:val="24"/>
          <w:szCs w:val="24"/>
          <w:bdr w:val="none" w:sz="0" w:space="0" w:color="auto" w:frame="1"/>
        </w:rPr>
        <w:t>This survey is comprised of 14 sections. Each of the sections must be completed to advance to the next.</w:t>
      </w:r>
    </w:p>
    <w:p w:rsidR="00D465DC" w:rsidRPr="00D465DC" w:rsidRDefault="00D465DC" w:rsidP="00D465DC">
      <w:pPr>
        <w:shd w:val="clear" w:color="auto" w:fill="FFFFFF"/>
        <w:spacing w:after="240" w:line="240" w:lineRule="auto"/>
        <w:jc w:val="both"/>
        <w:rPr>
          <w:rFonts w:ascii="Helvetica" w:eastAsia="Times New Roman" w:hAnsi="Helvetica" w:cs="Times New Roman"/>
          <w:color w:val="000000"/>
          <w:sz w:val="24"/>
          <w:szCs w:val="24"/>
        </w:rPr>
      </w:pPr>
      <w:r w:rsidRPr="00D465DC">
        <w:rPr>
          <w:rFonts w:ascii="inherit" w:eastAsia="Times New Roman" w:hAnsi="inherit" w:cs="Times New Roman"/>
          <w:b/>
          <w:bCs/>
          <w:color w:val="333399"/>
          <w:sz w:val="24"/>
          <w:szCs w:val="24"/>
          <w:bdr w:val="none" w:sz="0" w:space="0" w:color="auto" w:frame="1"/>
        </w:rPr>
        <w:t>In addition, there are 2 templates attached to your emails to be downloaded, filled and uploaded into the application form. You will be prompted to upload a document whenever required. If incomplete, you can save a draft and resume the application at a later date until the submission deadline.</w:t>
      </w:r>
    </w:p>
    <w:p w:rsidR="00D465DC" w:rsidRPr="00D465DC" w:rsidRDefault="00D465DC" w:rsidP="00D465DC">
      <w:pPr>
        <w:shd w:val="clear" w:color="auto" w:fill="FFFFFF"/>
        <w:spacing w:after="0" w:line="240" w:lineRule="auto"/>
        <w:jc w:val="both"/>
        <w:rPr>
          <w:rFonts w:ascii="Helvetica" w:eastAsia="Times New Roman" w:hAnsi="Helvetica" w:cs="Times New Roman"/>
          <w:color w:val="000000"/>
          <w:sz w:val="24"/>
          <w:szCs w:val="24"/>
        </w:rPr>
      </w:pPr>
      <w:r w:rsidRPr="00D465DC">
        <w:rPr>
          <w:rFonts w:ascii="Helvetica" w:eastAsia="Times New Roman" w:hAnsi="Helvetica" w:cs="Times New Roman"/>
          <w:color w:val="000000"/>
          <w:sz w:val="24"/>
          <w:szCs w:val="24"/>
        </w:rPr>
        <w:t> </w:t>
      </w:r>
    </w:p>
    <w:p w:rsidR="00D465DC" w:rsidRPr="00D465DC" w:rsidRDefault="00D465DC" w:rsidP="00D465DC">
      <w:pPr>
        <w:shd w:val="clear" w:color="auto" w:fill="FFFFFF"/>
        <w:spacing w:after="0" w:line="240" w:lineRule="auto"/>
        <w:jc w:val="both"/>
        <w:rPr>
          <w:rFonts w:ascii="Helvetica" w:eastAsia="Times New Roman" w:hAnsi="Helvetica" w:cs="Times New Roman"/>
          <w:color w:val="000000"/>
          <w:sz w:val="24"/>
          <w:szCs w:val="24"/>
        </w:rPr>
      </w:pPr>
      <w:r w:rsidRPr="00D465DC">
        <w:rPr>
          <w:rFonts w:ascii="inherit" w:eastAsia="Times New Roman" w:hAnsi="inherit" w:cs="Times New Roman"/>
          <w:b/>
          <w:bCs/>
          <w:color w:val="333399"/>
          <w:sz w:val="24"/>
          <w:szCs w:val="24"/>
          <w:bdr w:val="none" w:sz="0" w:space="0" w:color="auto" w:frame="1"/>
        </w:rPr>
        <w:t>In case you run into any issues in submitting your proposals, contact us on the following emails:</w:t>
      </w:r>
      <w:r>
        <w:rPr>
          <w:rFonts w:ascii="inherit" w:eastAsia="Times New Roman" w:hAnsi="inherit" w:cs="Times New Roman" w:hint="cs"/>
          <w:b/>
          <w:bCs/>
          <w:color w:val="333399"/>
          <w:sz w:val="24"/>
          <w:szCs w:val="24"/>
          <w:bdr w:val="none" w:sz="0" w:space="0" w:color="auto" w:frame="1"/>
          <w:rtl/>
        </w:rPr>
        <w:t xml:space="preserve"> </w:t>
      </w:r>
      <w:r w:rsidRPr="00D465DC">
        <w:rPr>
          <w:rFonts w:ascii="inherit" w:eastAsia="Times New Roman" w:hAnsi="inherit" w:cs="Times New Roman"/>
          <w:b/>
          <w:bCs/>
          <w:color w:val="333399"/>
          <w:sz w:val="24"/>
          <w:szCs w:val="24"/>
          <w:u w:val="single"/>
          <w:bdr w:val="none" w:sz="0" w:space="0" w:color="auto" w:frame="1"/>
        </w:rPr>
        <w:t>emrgoncp@who.int</w:t>
      </w:r>
      <w:r w:rsidRPr="00D465DC">
        <w:rPr>
          <w:rFonts w:ascii="inherit" w:eastAsia="Times New Roman" w:hAnsi="inherit" w:cs="Times New Roman"/>
          <w:b/>
          <w:bCs/>
          <w:color w:val="333399"/>
          <w:sz w:val="24"/>
          <w:szCs w:val="24"/>
          <w:bdr w:val="none" w:sz="0" w:space="0" w:color="auto" w:frame="1"/>
        </w:rPr>
        <w:t>, </w:t>
      </w:r>
      <w:r w:rsidRPr="00D465DC">
        <w:rPr>
          <w:rFonts w:ascii="inherit" w:eastAsia="Times New Roman" w:hAnsi="inherit" w:cs="Times New Roman"/>
          <w:b/>
          <w:bCs/>
          <w:color w:val="333399"/>
          <w:sz w:val="24"/>
          <w:szCs w:val="24"/>
          <w:u w:val="single"/>
          <w:bdr w:val="none" w:sz="0" w:space="0" w:color="auto" w:frame="1"/>
        </w:rPr>
        <w:t>akulloa@who.int</w:t>
      </w:r>
      <w:r w:rsidRPr="00D465DC">
        <w:rPr>
          <w:rFonts w:ascii="inherit" w:eastAsia="Times New Roman" w:hAnsi="inherit" w:cs="Times New Roman"/>
          <w:b/>
          <w:bCs/>
          <w:color w:val="333399"/>
          <w:sz w:val="24"/>
          <w:szCs w:val="24"/>
          <w:bdr w:val="none" w:sz="0" w:space="0" w:color="auto" w:frame="1"/>
        </w:rPr>
        <w:t>, </w:t>
      </w:r>
      <w:r w:rsidRPr="00D465DC">
        <w:rPr>
          <w:rFonts w:ascii="inherit" w:eastAsia="Times New Roman" w:hAnsi="inherit" w:cs="Times New Roman"/>
          <w:b/>
          <w:bCs/>
          <w:color w:val="333399"/>
          <w:sz w:val="24"/>
          <w:szCs w:val="24"/>
          <w:u w:val="single"/>
          <w:bdr w:val="none" w:sz="0" w:space="0" w:color="auto" w:frame="1"/>
        </w:rPr>
        <w:t>hanafyr@who.int</w:t>
      </w:r>
    </w:p>
    <w:p w:rsidR="00D82643" w:rsidRDefault="00D82643">
      <w:pPr>
        <w:rPr>
          <w:rFonts w:hint="cs"/>
          <w:rtl/>
        </w:rPr>
      </w:pPr>
    </w:p>
    <w:p w:rsidR="00D465DC" w:rsidRDefault="00D465DC">
      <w:pPr>
        <w:rPr>
          <w:rFonts w:hint="cs"/>
          <w:rtl/>
        </w:rPr>
      </w:pPr>
    </w:p>
    <w:p w:rsidR="00D465DC" w:rsidRPr="00D465DC" w:rsidRDefault="00D465DC">
      <w:pPr>
        <w:rPr>
          <w:rFonts w:hint="cs"/>
          <w:b/>
          <w:bCs/>
          <w:sz w:val="32"/>
          <w:szCs w:val="32"/>
          <w:rtl/>
        </w:rPr>
      </w:pPr>
      <w:hyperlink r:id="rId7" w:history="1">
        <w:r w:rsidRPr="00D465DC">
          <w:rPr>
            <w:rStyle w:val="Hyperlink"/>
            <w:b/>
            <w:bCs/>
            <w:sz w:val="32"/>
            <w:szCs w:val="32"/>
          </w:rPr>
          <w:t>https://www.surveymonkey.com/r/CALL-4-PROPOSALS</w:t>
        </w:r>
      </w:hyperlink>
    </w:p>
    <w:p w:rsidR="00D465DC" w:rsidRDefault="00D465DC">
      <w:bookmarkStart w:id="0" w:name="_GoBack"/>
      <w:bookmarkEnd w:id="0"/>
    </w:p>
    <w:sectPr w:rsidR="00D465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90204"/>
    <w:charset w:val="00"/>
    <w:family w:val="swiss"/>
    <w:pitch w:val="variable"/>
    <w:sig w:usb0="E0000AFF" w:usb1="00007843" w:usb2="00000001" w:usb3="00000000" w:csb0="000001B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Helvetica">
    <w:panose1 w:val="020B060402020209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4E08"/>
    <w:multiLevelType w:val="multilevel"/>
    <w:tmpl w:val="A4AA9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4917074"/>
    <w:multiLevelType w:val="multilevel"/>
    <w:tmpl w:val="A0C0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C5E"/>
    <w:rsid w:val="001670D1"/>
    <w:rsid w:val="007C4C5E"/>
    <w:rsid w:val="00AA55E9"/>
    <w:rsid w:val="00D465DC"/>
    <w:rsid w:val="00D826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C4C5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C4C5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7C4C5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4C5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C4C5E"/>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7C4C5E"/>
    <w:rPr>
      <w:rFonts w:ascii="Times New Roman" w:eastAsia="Times New Roman" w:hAnsi="Times New Roman" w:cs="Times New Roman"/>
      <w:b/>
      <w:bCs/>
      <w:sz w:val="24"/>
      <w:szCs w:val="24"/>
    </w:rPr>
  </w:style>
  <w:style w:type="character" w:customStyle="1" w:styleId="title-text">
    <w:name w:val="title-text"/>
    <w:basedOn w:val="DefaultParagraphFont"/>
    <w:rsid w:val="007C4C5E"/>
  </w:style>
  <w:style w:type="character" w:styleId="Strong">
    <w:name w:val="Strong"/>
    <w:basedOn w:val="DefaultParagraphFont"/>
    <w:uiPriority w:val="22"/>
    <w:qFormat/>
    <w:rsid w:val="007C4C5E"/>
    <w:rPr>
      <w:b/>
      <w:bCs/>
    </w:rPr>
  </w:style>
  <w:style w:type="paragraph" w:styleId="z-TopofForm">
    <w:name w:val="HTML Top of Form"/>
    <w:basedOn w:val="Normal"/>
    <w:next w:val="Normal"/>
    <w:link w:val="z-TopofFormChar"/>
    <w:hidden/>
    <w:uiPriority w:val="99"/>
    <w:semiHidden/>
    <w:unhideWhenUsed/>
    <w:rsid w:val="007C4C5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7C4C5E"/>
    <w:rPr>
      <w:rFonts w:ascii="Arial" w:eastAsia="Times New Roman" w:hAnsi="Arial" w:cs="Arial"/>
      <w:vanish/>
      <w:sz w:val="16"/>
      <w:szCs w:val="16"/>
    </w:rPr>
  </w:style>
  <w:style w:type="character" w:customStyle="1" w:styleId="user-generated">
    <w:name w:val="user-generated"/>
    <w:basedOn w:val="DefaultParagraphFont"/>
    <w:rsid w:val="007C4C5E"/>
  </w:style>
  <w:style w:type="character" w:styleId="Emphasis">
    <w:name w:val="Emphasis"/>
    <w:basedOn w:val="DefaultParagraphFont"/>
    <w:uiPriority w:val="20"/>
    <w:qFormat/>
    <w:rsid w:val="007C4C5E"/>
    <w:rPr>
      <w:i/>
      <w:iCs/>
    </w:rPr>
  </w:style>
  <w:style w:type="paragraph" w:styleId="z-BottomofForm">
    <w:name w:val="HTML Bottom of Form"/>
    <w:basedOn w:val="Normal"/>
    <w:next w:val="Normal"/>
    <w:link w:val="z-BottomofFormChar"/>
    <w:hidden/>
    <w:uiPriority w:val="99"/>
    <w:semiHidden/>
    <w:unhideWhenUsed/>
    <w:rsid w:val="007C4C5E"/>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7C4C5E"/>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7C4C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4C5E"/>
    <w:rPr>
      <w:rFonts w:ascii="Tahoma" w:hAnsi="Tahoma" w:cs="Tahoma"/>
      <w:sz w:val="16"/>
      <w:szCs w:val="16"/>
    </w:rPr>
  </w:style>
  <w:style w:type="paragraph" w:styleId="ListParagraph">
    <w:name w:val="List Paragraph"/>
    <w:basedOn w:val="Normal"/>
    <w:uiPriority w:val="34"/>
    <w:qFormat/>
    <w:rsid w:val="007C4C5E"/>
    <w:pPr>
      <w:ind w:left="720"/>
      <w:contextualSpacing/>
    </w:pPr>
  </w:style>
  <w:style w:type="character" w:styleId="Hyperlink">
    <w:name w:val="Hyperlink"/>
    <w:basedOn w:val="DefaultParagraphFont"/>
    <w:uiPriority w:val="99"/>
    <w:unhideWhenUsed/>
    <w:rsid w:val="00D465D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C4C5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C4C5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7C4C5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4C5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C4C5E"/>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7C4C5E"/>
    <w:rPr>
      <w:rFonts w:ascii="Times New Roman" w:eastAsia="Times New Roman" w:hAnsi="Times New Roman" w:cs="Times New Roman"/>
      <w:b/>
      <w:bCs/>
      <w:sz w:val="24"/>
      <w:szCs w:val="24"/>
    </w:rPr>
  </w:style>
  <w:style w:type="character" w:customStyle="1" w:styleId="title-text">
    <w:name w:val="title-text"/>
    <w:basedOn w:val="DefaultParagraphFont"/>
    <w:rsid w:val="007C4C5E"/>
  </w:style>
  <w:style w:type="character" w:styleId="Strong">
    <w:name w:val="Strong"/>
    <w:basedOn w:val="DefaultParagraphFont"/>
    <w:uiPriority w:val="22"/>
    <w:qFormat/>
    <w:rsid w:val="007C4C5E"/>
    <w:rPr>
      <w:b/>
      <w:bCs/>
    </w:rPr>
  </w:style>
  <w:style w:type="paragraph" w:styleId="z-TopofForm">
    <w:name w:val="HTML Top of Form"/>
    <w:basedOn w:val="Normal"/>
    <w:next w:val="Normal"/>
    <w:link w:val="z-TopofFormChar"/>
    <w:hidden/>
    <w:uiPriority w:val="99"/>
    <w:semiHidden/>
    <w:unhideWhenUsed/>
    <w:rsid w:val="007C4C5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7C4C5E"/>
    <w:rPr>
      <w:rFonts w:ascii="Arial" w:eastAsia="Times New Roman" w:hAnsi="Arial" w:cs="Arial"/>
      <w:vanish/>
      <w:sz w:val="16"/>
      <w:szCs w:val="16"/>
    </w:rPr>
  </w:style>
  <w:style w:type="character" w:customStyle="1" w:styleId="user-generated">
    <w:name w:val="user-generated"/>
    <w:basedOn w:val="DefaultParagraphFont"/>
    <w:rsid w:val="007C4C5E"/>
  </w:style>
  <w:style w:type="character" w:styleId="Emphasis">
    <w:name w:val="Emphasis"/>
    <w:basedOn w:val="DefaultParagraphFont"/>
    <w:uiPriority w:val="20"/>
    <w:qFormat/>
    <w:rsid w:val="007C4C5E"/>
    <w:rPr>
      <w:i/>
      <w:iCs/>
    </w:rPr>
  </w:style>
  <w:style w:type="paragraph" w:styleId="z-BottomofForm">
    <w:name w:val="HTML Bottom of Form"/>
    <w:basedOn w:val="Normal"/>
    <w:next w:val="Normal"/>
    <w:link w:val="z-BottomofFormChar"/>
    <w:hidden/>
    <w:uiPriority w:val="99"/>
    <w:semiHidden/>
    <w:unhideWhenUsed/>
    <w:rsid w:val="007C4C5E"/>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7C4C5E"/>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7C4C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4C5E"/>
    <w:rPr>
      <w:rFonts w:ascii="Tahoma" w:hAnsi="Tahoma" w:cs="Tahoma"/>
      <w:sz w:val="16"/>
      <w:szCs w:val="16"/>
    </w:rPr>
  </w:style>
  <w:style w:type="paragraph" w:styleId="ListParagraph">
    <w:name w:val="List Paragraph"/>
    <w:basedOn w:val="Normal"/>
    <w:uiPriority w:val="34"/>
    <w:qFormat/>
    <w:rsid w:val="007C4C5E"/>
    <w:pPr>
      <w:ind w:left="720"/>
      <w:contextualSpacing/>
    </w:pPr>
  </w:style>
  <w:style w:type="character" w:styleId="Hyperlink">
    <w:name w:val="Hyperlink"/>
    <w:basedOn w:val="DefaultParagraphFont"/>
    <w:uiPriority w:val="99"/>
    <w:unhideWhenUsed/>
    <w:rsid w:val="00D465D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493758">
      <w:bodyDiv w:val="1"/>
      <w:marLeft w:val="0"/>
      <w:marRight w:val="0"/>
      <w:marTop w:val="0"/>
      <w:marBottom w:val="0"/>
      <w:divBdr>
        <w:top w:val="none" w:sz="0" w:space="0" w:color="auto"/>
        <w:left w:val="none" w:sz="0" w:space="0" w:color="auto"/>
        <w:bottom w:val="none" w:sz="0" w:space="0" w:color="auto"/>
        <w:right w:val="none" w:sz="0" w:space="0" w:color="auto"/>
      </w:divBdr>
      <w:divsChild>
        <w:div w:id="1190415324">
          <w:marLeft w:val="0"/>
          <w:marRight w:val="0"/>
          <w:marTop w:val="0"/>
          <w:marBottom w:val="0"/>
          <w:divBdr>
            <w:top w:val="none" w:sz="0" w:space="0" w:color="auto"/>
            <w:left w:val="none" w:sz="0" w:space="0" w:color="auto"/>
            <w:bottom w:val="none" w:sz="0" w:space="0" w:color="auto"/>
            <w:right w:val="none" w:sz="0" w:space="0" w:color="auto"/>
          </w:divBdr>
        </w:div>
        <w:div w:id="1383598642">
          <w:marLeft w:val="0"/>
          <w:marRight w:val="0"/>
          <w:marTop w:val="0"/>
          <w:marBottom w:val="0"/>
          <w:divBdr>
            <w:top w:val="none" w:sz="0" w:space="0" w:color="auto"/>
            <w:left w:val="none" w:sz="0" w:space="0" w:color="auto"/>
            <w:bottom w:val="none" w:sz="0" w:space="0" w:color="auto"/>
            <w:right w:val="none" w:sz="0" w:space="0" w:color="auto"/>
          </w:divBdr>
          <w:divsChild>
            <w:div w:id="1230966303">
              <w:marLeft w:val="0"/>
              <w:marRight w:val="0"/>
              <w:marTop w:val="0"/>
              <w:marBottom w:val="0"/>
              <w:divBdr>
                <w:top w:val="none" w:sz="0" w:space="0" w:color="auto"/>
                <w:left w:val="none" w:sz="0" w:space="0" w:color="auto"/>
                <w:bottom w:val="none" w:sz="0" w:space="0" w:color="auto"/>
                <w:right w:val="none" w:sz="0" w:space="0" w:color="auto"/>
              </w:divBdr>
            </w:div>
          </w:divsChild>
        </w:div>
        <w:div w:id="738595046">
          <w:marLeft w:val="0"/>
          <w:marRight w:val="0"/>
          <w:marTop w:val="0"/>
          <w:marBottom w:val="0"/>
          <w:divBdr>
            <w:top w:val="none" w:sz="0" w:space="0" w:color="auto"/>
            <w:left w:val="none" w:sz="0" w:space="0" w:color="auto"/>
            <w:bottom w:val="none" w:sz="0" w:space="0" w:color="auto"/>
            <w:right w:val="none" w:sz="0" w:space="0" w:color="auto"/>
          </w:divBdr>
          <w:divsChild>
            <w:div w:id="831146841">
              <w:marLeft w:val="0"/>
              <w:marRight w:val="0"/>
              <w:marTop w:val="0"/>
              <w:marBottom w:val="0"/>
              <w:divBdr>
                <w:top w:val="none" w:sz="0" w:space="0" w:color="auto"/>
                <w:left w:val="none" w:sz="0" w:space="0" w:color="auto"/>
                <w:bottom w:val="none" w:sz="0" w:space="0" w:color="auto"/>
                <w:right w:val="none" w:sz="0" w:space="0" w:color="auto"/>
              </w:divBdr>
            </w:div>
          </w:divsChild>
        </w:div>
        <w:div w:id="1002707636">
          <w:marLeft w:val="0"/>
          <w:marRight w:val="0"/>
          <w:marTop w:val="0"/>
          <w:marBottom w:val="240"/>
          <w:divBdr>
            <w:top w:val="none" w:sz="0" w:space="0" w:color="auto"/>
            <w:left w:val="none" w:sz="0" w:space="0" w:color="auto"/>
            <w:bottom w:val="none" w:sz="0" w:space="0" w:color="auto"/>
            <w:right w:val="none" w:sz="0" w:space="0" w:color="auto"/>
          </w:divBdr>
          <w:divsChild>
            <w:div w:id="881407603">
              <w:marLeft w:val="0"/>
              <w:marRight w:val="0"/>
              <w:marTop w:val="0"/>
              <w:marBottom w:val="450"/>
              <w:divBdr>
                <w:top w:val="none" w:sz="0" w:space="0" w:color="auto"/>
                <w:left w:val="none" w:sz="0" w:space="0" w:color="auto"/>
                <w:bottom w:val="none" w:sz="0" w:space="0" w:color="auto"/>
                <w:right w:val="none" w:sz="0" w:space="0" w:color="auto"/>
              </w:divBdr>
              <w:divsChild>
                <w:div w:id="1658069946">
                  <w:marLeft w:val="0"/>
                  <w:marRight w:val="0"/>
                  <w:marTop w:val="0"/>
                  <w:marBottom w:val="0"/>
                  <w:divBdr>
                    <w:top w:val="none" w:sz="0" w:space="0" w:color="auto"/>
                    <w:left w:val="none" w:sz="0" w:space="0" w:color="auto"/>
                    <w:bottom w:val="none" w:sz="0" w:space="0" w:color="auto"/>
                    <w:right w:val="none" w:sz="0" w:space="0" w:color="auto"/>
                  </w:divBdr>
                  <w:divsChild>
                    <w:div w:id="180095199">
                      <w:marLeft w:val="0"/>
                      <w:marRight w:val="0"/>
                      <w:marTop w:val="0"/>
                      <w:marBottom w:val="0"/>
                      <w:divBdr>
                        <w:top w:val="none" w:sz="0" w:space="0" w:color="auto"/>
                        <w:left w:val="none" w:sz="0" w:space="0" w:color="auto"/>
                        <w:bottom w:val="none" w:sz="0" w:space="0" w:color="auto"/>
                        <w:right w:val="none" w:sz="0" w:space="0" w:color="auto"/>
                      </w:divBdr>
                      <w:divsChild>
                        <w:div w:id="169530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449135">
              <w:marLeft w:val="0"/>
              <w:marRight w:val="0"/>
              <w:marTop w:val="0"/>
              <w:marBottom w:val="450"/>
              <w:divBdr>
                <w:top w:val="none" w:sz="0" w:space="0" w:color="auto"/>
                <w:left w:val="none" w:sz="0" w:space="0" w:color="auto"/>
                <w:bottom w:val="none" w:sz="0" w:space="0" w:color="auto"/>
                <w:right w:val="none" w:sz="0" w:space="0" w:color="auto"/>
              </w:divBdr>
              <w:divsChild>
                <w:div w:id="1409569683">
                  <w:marLeft w:val="0"/>
                  <w:marRight w:val="0"/>
                  <w:marTop w:val="0"/>
                  <w:marBottom w:val="0"/>
                  <w:divBdr>
                    <w:top w:val="none" w:sz="0" w:space="0" w:color="auto"/>
                    <w:left w:val="none" w:sz="0" w:space="0" w:color="auto"/>
                    <w:bottom w:val="none" w:sz="0" w:space="0" w:color="auto"/>
                    <w:right w:val="none" w:sz="0" w:space="0" w:color="auto"/>
                  </w:divBdr>
                  <w:divsChild>
                    <w:div w:id="196157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99266">
              <w:marLeft w:val="0"/>
              <w:marRight w:val="0"/>
              <w:marTop w:val="0"/>
              <w:marBottom w:val="450"/>
              <w:divBdr>
                <w:top w:val="none" w:sz="0" w:space="0" w:color="auto"/>
                <w:left w:val="none" w:sz="0" w:space="0" w:color="auto"/>
                <w:bottom w:val="none" w:sz="0" w:space="0" w:color="auto"/>
                <w:right w:val="none" w:sz="0" w:space="0" w:color="auto"/>
              </w:divBdr>
              <w:divsChild>
                <w:div w:id="1652363448">
                  <w:marLeft w:val="0"/>
                  <w:marRight w:val="0"/>
                  <w:marTop w:val="0"/>
                  <w:marBottom w:val="0"/>
                  <w:divBdr>
                    <w:top w:val="none" w:sz="0" w:space="0" w:color="auto"/>
                    <w:left w:val="none" w:sz="0" w:space="0" w:color="auto"/>
                    <w:bottom w:val="none" w:sz="0" w:space="0" w:color="auto"/>
                    <w:right w:val="none" w:sz="0" w:space="0" w:color="auto"/>
                  </w:divBdr>
                  <w:divsChild>
                    <w:div w:id="698966546">
                      <w:marLeft w:val="0"/>
                      <w:marRight w:val="0"/>
                      <w:marTop w:val="0"/>
                      <w:marBottom w:val="0"/>
                      <w:divBdr>
                        <w:top w:val="none" w:sz="0" w:space="0" w:color="auto"/>
                        <w:left w:val="none" w:sz="0" w:space="0" w:color="auto"/>
                        <w:bottom w:val="none" w:sz="0" w:space="0" w:color="auto"/>
                        <w:right w:val="none" w:sz="0" w:space="0" w:color="auto"/>
                      </w:divBdr>
                      <w:divsChild>
                        <w:div w:id="213243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936698">
      <w:bodyDiv w:val="1"/>
      <w:marLeft w:val="0"/>
      <w:marRight w:val="0"/>
      <w:marTop w:val="0"/>
      <w:marBottom w:val="0"/>
      <w:divBdr>
        <w:top w:val="none" w:sz="0" w:space="0" w:color="auto"/>
        <w:left w:val="none" w:sz="0" w:space="0" w:color="auto"/>
        <w:bottom w:val="none" w:sz="0" w:space="0" w:color="auto"/>
        <w:right w:val="none" w:sz="0" w:space="0" w:color="auto"/>
      </w:divBdr>
    </w:div>
    <w:div w:id="747310484">
      <w:bodyDiv w:val="1"/>
      <w:marLeft w:val="0"/>
      <w:marRight w:val="0"/>
      <w:marTop w:val="0"/>
      <w:marBottom w:val="0"/>
      <w:divBdr>
        <w:top w:val="none" w:sz="0" w:space="0" w:color="auto"/>
        <w:left w:val="none" w:sz="0" w:space="0" w:color="auto"/>
        <w:bottom w:val="none" w:sz="0" w:space="0" w:color="auto"/>
        <w:right w:val="none" w:sz="0" w:space="0" w:color="auto"/>
      </w:divBdr>
      <w:divsChild>
        <w:div w:id="717096844">
          <w:marLeft w:val="0"/>
          <w:marRight w:val="0"/>
          <w:marTop w:val="0"/>
          <w:marBottom w:val="0"/>
          <w:divBdr>
            <w:top w:val="none" w:sz="0" w:space="0" w:color="auto"/>
            <w:left w:val="none" w:sz="0" w:space="0" w:color="auto"/>
            <w:bottom w:val="none" w:sz="0" w:space="0" w:color="auto"/>
            <w:right w:val="none" w:sz="0" w:space="0" w:color="auto"/>
          </w:divBdr>
          <w:divsChild>
            <w:div w:id="2133133610">
              <w:marLeft w:val="0"/>
              <w:marRight w:val="0"/>
              <w:marTop w:val="0"/>
              <w:marBottom w:val="0"/>
              <w:divBdr>
                <w:top w:val="none" w:sz="0" w:space="0" w:color="auto"/>
                <w:left w:val="none" w:sz="0" w:space="0" w:color="auto"/>
                <w:bottom w:val="none" w:sz="0" w:space="0" w:color="auto"/>
                <w:right w:val="none" w:sz="0" w:space="0" w:color="auto"/>
              </w:divBdr>
            </w:div>
          </w:divsChild>
        </w:div>
        <w:div w:id="982277741">
          <w:marLeft w:val="0"/>
          <w:marRight w:val="0"/>
          <w:marTop w:val="0"/>
          <w:marBottom w:val="240"/>
          <w:divBdr>
            <w:top w:val="none" w:sz="0" w:space="0" w:color="auto"/>
            <w:left w:val="none" w:sz="0" w:space="0" w:color="auto"/>
            <w:bottom w:val="none" w:sz="0" w:space="0" w:color="auto"/>
            <w:right w:val="none" w:sz="0" w:space="0" w:color="auto"/>
          </w:divBdr>
          <w:divsChild>
            <w:div w:id="1720668641">
              <w:marLeft w:val="0"/>
              <w:marRight w:val="0"/>
              <w:marTop w:val="0"/>
              <w:marBottom w:val="450"/>
              <w:divBdr>
                <w:top w:val="none" w:sz="0" w:space="0" w:color="auto"/>
                <w:left w:val="none" w:sz="0" w:space="0" w:color="auto"/>
                <w:bottom w:val="none" w:sz="0" w:space="0" w:color="auto"/>
                <w:right w:val="none" w:sz="0" w:space="0" w:color="auto"/>
              </w:divBdr>
              <w:divsChild>
                <w:div w:id="355272494">
                  <w:marLeft w:val="0"/>
                  <w:marRight w:val="0"/>
                  <w:marTop w:val="0"/>
                  <w:marBottom w:val="0"/>
                  <w:divBdr>
                    <w:top w:val="none" w:sz="0" w:space="0" w:color="auto"/>
                    <w:left w:val="none" w:sz="0" w:space="0" w:color="auto"/>
                    <w:bottom w:val="none" w:sz="0" w:space="0" w:color="auto"/>
                    <w:right w:val="none" w:sz="0" w:space="0" w:color="auto"/>
                  </w:divBdr>
                  <w:divsChild>
                    <w:div w:id="156776612">
                      <w:marLeft w:val="0"/>
                      <w:marRight w:val="0"/>
                      <w:marTop w:val="0"/>
                      <w:marBottom w:val="0"/>
                      <w:divBdr>
                        <w:top w:val="none" w:sz="0" w:space="0" w:color="auto"/>
                        <w:left w:val="none" w:sz="0" w:space="0" w:color="auto"/>
                        <w:bottom w:val="none" w:sz="0" w:space="0" w:color="auto"/>
                        <w:right w:val="none" w:sz="0" w:space="0" w:color="auto"/>
                      </w:divBdr>
                      <w:divsChild>
                        <w:div w:id="40437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4053541">
      <w:bodyDiv w:val="1"/>
      <w:marLeft w:val="0"/>
      <w:marRight w:val="0"/>
      <w:marTop w:val="0"/>
      <w:marBottom w:val="0"/>
      <w:divBdr>
        <w:top w:val="none" w:sz="0" w:space="0" w:color="auto"/>
        <w:left w:val="none" w:sz="0" w:space="0" w:color="auto"/>
        <w:bottom w:val="none" w:sz="0" w:space="0" w:color="auto"/>
        <w:right w:val="none" w:sz="0" w:space="0" w:color="auto"/>
      </w:divBdr>
      <w:divsChild>
        <w:div w:id="605431601">
          <w:marLeft w:val="0"/>
          <w:marRight w:val="0"/>
          <w:marTop w:val="0"/>
          <w:marBottom w:val="0"/>
          <w:divBdr>
            <w:top w:val="none" w:sz="0" w:space="0" w:color="auto"/>
            <w:left w:val="none" w:sz="0" w:space="0" w:color="auto"/>
            <w:bottom w:val="none" w:sz="0" w:space="0" w:color="auto"/>
            <w:right w:val="none" w:sz="0" w:space="0" w:color="auto"/>
          </w:divBdr>
          <w:divsChild>
            <w:div w:id="1838224730">
              <w:marLeft w:val="0"/>
              <w:marRight w:val="0"/>
              <w:marTop w:val="0"/>
              <w:marBottom w:val="0"/>
              <w:divBdr>
                <w:top w:val="none" w:sz="0" w:space="0" w:color="auto"/>
                <w:left w:val="none" w:sz="0" w:space="0" w:color="auto"/>
                <w:bottom w:val="none" w:sz="0" w:space="0" w:color="auto"/>
                <w:right w:val="none" w:sz="0" w:space="0" w:color="auto"/>
              </w:divBdr>
            </w:div>
          </w:divsChild>
        </w:div>
        <w:div w:id="1290893759">
          <w:marLeft w:val="0"/>
          <w:marRight w:val="0"/>
          <w:marTop w:val="0"/>
          <w:marBottom w:val="240"/>
          <w:divBdr>
            <w:top w:val="none" w:sz="0" w:space="0" w:color="auto"/>
            <w:left w:val="none" w:sz="0" w:space="0" w:color="auto"/>
            <w:bottom w:val="none" w:sz="0" w:space="0" w:color="auto"/>
            <w:right w:val="none" w:sz="0" w:space="0" w:color="auto"/>
          </w:divBdr>
          <w:divsChild>
            <w:div w:id="1104306685">
              <w:marLeft w:val="0"/>
              <w:marRight w:val="0"/>
              <w:marTop w:val="0"/>
              <w:marBottom w:val="450"/>
              <w:divBdr>
                <w:top w:val="none" w:sz="0" w:space="0" w:color="auto"/>
                <w:left w:val="none" w:sz="0" w:space="0" w:color="auto"/>
                <w:bottom w:val="none" w:sz="0" w:space="0" w:color="auto"/>
                <w:right w:val="none" w:sz="0" w:space="0" w:color="auto"/>
              </w:divBdr>
              <w:divsChild>
                <w:div w:id="1358852686">
                  <w:marLeft w:val="0"/>
                  <w:marRight w:val="0"/>
                  <w:marTop w:val="0"/>
                  <w:marBottom w:val="0"/>
                  <w:divBdr>
                    <w:top w:val="none" w:sz="0" w:space="0" w:color="auto"/>
                    <w:left w:val="none" w:sz="0" w:space="0" w:color="auto"/>
                    <w:bottom w:val="none" w:sz="0" w:space="0" w:color="auto"/>
                    <w:right w:val="none" w:sz="0" w:space="0" w:color="auto"/>
                  </w:divBdr>
                  <w:divsChild>
                    <w:div w:id="1724526150">
                      <w:marLeft w:val="0"/>
                      <w:marRight w:val="0"/>
                      <w:marTop w:val="0"/>
                      <w:marBottom w:val="0"/>
                      <w:divBdr>
                        <w:top w:val="none" w:sz="0" w:space="0" w:color="auto"/>
                        <w:left w:val="none" w:sz="0" w:space="0" w:color="auto"/>
                        <w:bottom w:val="none" w:sz="0" w:space="0" w:color="auto"/>
                        <w:right w:val="none" w:sz="0" w:space="0" w:color="auto"/>
                      </w:divBdr>
                      <w:divsChild>
                        <w:div w:id="60754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surveymonkey.com/r/CALL-4-PROPOSA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889</Words>
  <Characters>5071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 Professional</dc:creator>
  <cp:lastModifiedBy>Be Professional</cp:lastModifiedBy>
  <cp:revision>2</cp:revision>
  <dcterms:created xsi:type="dcterms:W3CDTF">2021-05-08T11:27:00Z</dcterms:created>
  <dcterms:modified xsi:type="dcterms:W3CDTF">2021-05-08T12:12:00Z</dcterms:modified>
</cp:coreProperties>
</file>